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BA372" w14:textId="77777777" w:rsidR="00BA1AA9" w:rsidRDefault="00BA1AA9">
      <w:pPr>
        <w:spacing w:after="120" w:line="20" w:lineRule="atLeast"/>
        <w:contextualSpacing/>
        <w:jc w:val="center"/>
        <w:rPr>
          <w:rFonts w:ascii="Times New Roman" w:hAnsi="Times New Roman" w:cs="Times New Roman"/>
          <w:b/>
          <w:bCs/>
          <w:sz w:val="24"/>
          <w:szCs w:val="24"/>
        </w:rPr>
      </w:pPr>
    </w:p>
    <w:sdt>
      <w:sdtPr>
        <w:id w:val="1185866662"/>
        <w:docPartObj>
          <w:docPartGallery w:val="Table of Contents"/>
          <w:docPartUnique/>
        </w:docPartObj>
      </w:sdtPr>
      <w:sdtContent>
        <w:p w14:paraId="2D1A225C" w14:textId="77777777" w:rsidR="00BA1AA9" w:rsidRDefault="00BA1AA9">
          <w:pPr>
            <w:spacing w:after="120" w:line="20" w:lineRule="atLeast"/>
            <w:contextualSpacing/>
            <w:jc w:val="center"/>
            <w:rPr>
              <w:rFonts w:ascii="Times New Roman" w:hAnsi="Times New Roman" w:cs="Times New Roman"/>
              <w:b/>
              <w:bCs/>
              <w:sz w:val="24"/>
              <w:szCs w:val="24"/>
            </w:rPr>
          </w:pPr>
        </w:p>
        <w:p w14:paraId="3567964E" w14:textId="5134F43F" w:rsidR="00E13AEA" w:rsidRPr="00E13AEA" w:rsidRDefault="00E13AEA" w:rsidP="00E13AEA">
          <w:pPr>
            <w:spacing w:after="240"/>
            <w:jc w:val="center"/>
            <w:rPr>
              <w:rFonts w:ascii="Times New Roman" w:hAnsi="Times New Roman" w:cs="Times New Roman"/>
              <w:b/>
              <w:sz w:val="24"/>
              <w:szCs w:val="24"/>
            </w:rPr>
          </w:pPr>
          <w:r w:rsidRPr="00E13AEA">
            <w:rPr>
              <w:rFonts w:ascii="Times New Roman" w:hAnsi="Times New Roman" w:cs="Times New Roman"/>
              <w:b/>
              <w:sz w:val="24"/>
              <w:szCs w:val="24"/>
            </w:rPr>
            <w:t xml:space="preserve">JI REPUBLICAN CENTER FOR ADDICTIVE </w:t>
          </w:r>
          <w:r w:rsidR="00C30FE5">
            <w:rPr>
              <w:rFonts w:ascii="Times New Roman" w:hAnsi="Times New Roman" w:cs="Times New Roman"/>
              <w:b/>
              <w:sz w:val="24"/>
              <w:szCs w:val="24"/>
            </w:rPr>
            <w:t>DISORDERS</w:t>
          </w:r>
        </w:p>
        <w:p w14:paraId="76CC1097" w14:textId="0FF57549" w:rsidR="00BA1AA9" w:rsidRPr="00530CC5" w:rsidRDefault="00000000">
          <w:pPr>
            <w:spacing w:after="0" w:line="240" w:lineRule="auto"/>
            <w:contextualSpacing/>
            <w:jc w:val="center"/>
            <w:rPr>
              <w:rFonts w:ascii="Times New Roman" w:hAnsi="Times New Roman"/>
              <w:sz w:val="20"/>
              <w:szCs w:val="20"/>
              <w:lang w:val="fr-FR"/>
            </w:rPr>
          </w:pPr>
          <w:r w:rsidRPr="00530CC5">
            <w:rPr>
              <w:rFonts w:ascii="Times New Roman" w:hAnsi="Times New Roman" w:cs="Times New Roman"/>
              <w:sz w:val="20"/>
              <w:szCs w:val="20"/>
              <w:lang w:val="fr-FR"/>
            </w:rPr>
            <w:t>Institution code 190999616</w:t>
          </w:r>
        </w:p>
        <w:p w14:paraId="0DA57854" w14:textId="32915FAB" w:rsidR="00BA1AA9" w:rsidRPr="00530CC5" w:rsidRDefault="00530CC5">
          <w:pPr>
            <w:spacing w:after="0" w:line="240" w:lineRule="auto"/>
            <w:contextualSpacing/>
            <w:jc w:val="center"/>
            <w:rPr>
              <w:rFonts w:ascii="Times New Roman" w:hAnsi="Times New Roman" w:cs="Times New Roman"/>
              <w:sz w:val="20"/>
              <w:szCs w:val="20"/>
              <w:lang w:val="fr-FR"/>
            </w:rPr>
          </w:pPr>
          <w:r w:rsidRPr="00530CC5">
            <w:rPr>
              <w:rFonts w:ascii="Times New Roman" w:hAnsi="Times New Roman" w:cs="Times New Roman"/>
              <w:sz w:val="20"/>
              <w:szCs w:val="20"/>
              <w:lang w:val="fr-FR"/>
            </w:rPr>
            <w:t>G</w:t>
          </w:r>
          <w:r>
            <w:rPr>
              <w:rFonts w:ascii="Times New Roman" w:hAnsi="Times New Roman" w:cs="Times New Roman"/>
              <w:sz w:val="20"/>
              <w:szCs w:val="20"/>
              <w:lang w:val="fr-FR"/>
            </w:rPr>
            <w:t>erosios Vilties</w:t>
          </w:r>
          <w:r w:rsidR="00E13AEA" w:rsidRPr="00530CC5">
            <w:rPr>
              <w:rFonts w:ascii="Times New Roman" w:hAnsi="Times New Roman" w:cs="Times New Roman"/>
              <w:sz w:val="20"/>
              <w:szCs w:val="20"/>
              <w:lang w:val="fr-FR"/>
            </w:rPr>
            <w:t xml:space="preserve"> St. 3, Vilnius</w:t>
          </w:r>
        </w:p>
        <w:p w14:paraId="2005F194" w14:textId="5FEFE12E" w:rsidR="00BA1AA9" w:rsidRPr="00530CC5" w:rsidRDefault="00227CAE">
          <w:pPr>
            <w:spacing w:after="0" w:line="240" w:lineRule="auto"/>
            <w:contextualSpacing/>
            <w:jc w:val="center"/>
            <w:rPr>
              <w:lang w:val="fr-FR"/>
            </w:rPr>
          </w:pPr>
          <w:bookmarkStart w:id="0" w:name="_Hlk196227754"/>
          <w:r w:rsidRPr="00530CC5">
            <w:rPr>
              <w:rFonts w:ascii="Times New Roman" w:hAnsi="Times New Roman" w:cs="Times New Roman"/>
              <w:sz w:val="20"/>
              <w:szCs w:val="20"/>
              <w:lang w:val="fr-FR"/>
            </w:rPr>
            <w:t xml:space="preserve">Tel. </w:t>
          </w:r>
          <w:r w:rsidRPr="00530CC5">
            <w:rPr>
              <w:rFonts w:asciiTheme="majorBidi" w:hAnsiTheme="majorBidi" w:cstheme="majorBidi"/>
              <w:szCs w:val="24"/>
              <w:lang w:val="fr-FR"/>
            </w:rPr>
            <w:t xml:space="preserve">0 5 213 7274, </w:t>
          </w:r>
          <w:r w:rsidR="007A3875" w:rsidRPr="00530CC5">
            <w:rPr>
              <w:rFonts w:ascii="Times New Roman" w:hAnsi="Times New Roman" w:cs="Times New Roman"/>
              <w:sz w:val="20"/>
              <w:szCs w:val="20"/>
              <w:lang w:val="fr-FR"/>
            </w:rPr>
            <w:t>E-mail rplc@rplc.lt</w:t>
          </w:r>
          <w:bookmarkEnd w:id="0"/>
        </w:p>
        <w:p w14:paraId="1F11840C" w14:textId="77777777" w:rsidR="00BA1AA9" w:rsidRPr="00530CC5" w:rsidRDefault="00BA1AA9">
          <w:pPr>
            <w:spacing w:after="120" w:line="20" w:lineRule="atLeast"/>
            <w:contextualSpacing/>
            <w:jc w:val="center"/>
            <w:rPr>
              <w:rFonts w:ascii="Times New Roman" w:hAnsi="Times New Roman" w:cs="Times New Roman"/>
              <w:sz w:val="24"/>
              <w:szCs w:val="24"/>
              <w:lang w:val="fr-FR"/>
            </w:rPr>
          </w:pPr>
        </w:p>
        <w:p w14:paraId="7E038C8F" w14:textId="77777777" w:rsidR="00BA1AA9" w:rsidRPr="00530CC5" w:rsidRDefault="00000000">
          <w:pPr>
            <w:tabs>
              <w:tab w:val="left" w:pos="870"/>
            </w:tabs>
            <w:spacing w:after="120" w:line="20" w:lineRule="atLeast"/>
            <w:contextualSpacing/>
            <w:rPr>
              <w:rFonts w:ascii="Times New Roman" w:hAnsi="Times New Roman" w:cs="Times New Roman"/>
              <w:sz w:val="24"/>
              <w:szCs w:val="24"/>
              <w:lang w:val="fr-FR"/>
            </w:rPr>
          </w:pPr>
          <w:r w:rsidRPr="00530CC5">
            <w:rPr>
              <w:rFonts w:ascii="Times New Roman" w:hAnsi="Times New Roman" w:cs="Times New Roman"/>
              <w:sz w:val="24"/>
              <w:szCs w:val="24"/>
              <w:lang w:val="fr-FR"/>
            </w:rPr>
            <w:tab/>
          </w:r>
        </w:p>
        <w:p w14:paraId="69343FBC" w14:textId="77777777" w:rsidR="00BA1AA9" w:rsidRPr="00530CC5" w:rsidRDefault="00BA1AA9">
          <w:pPr>
            <w:spacing w:after="120" w:line="20" w:lineRule="atLeast"/>
            <w:contextualSpacing/>
            <w:jc w:val="center"/>
            <w:rPr>
              <w:rFonts w:ascii="Times New Roman" w:hAnsi="Times New Roman" w:cs="Times New Roman"/>
              <w:sz w:val="24"/>
              <w:szCs w:val="24"/>
              <w:lang w:val="fr-FR"/>
            </w:rPr>
          </w:pPr>
        </w:p>
        <w:p w14:paraId="147DFDD2" w14:textId="77777777" w:rsidR="00BA1AA9" w:rsidRDefault="00000000">
          <w:pPr>
            <w:spacing w:after="120" w:line="20" w:lineRule="atLeast"/>
            <w:ind w:left="5245"/>
            <w:contextualSpacing/>
            <w:rPr>
              <w:rFonts w:ascii="Times New Roman" w:hAnsi="Times New Roman" w:cs="Times New Roman"/>
              <w:sz w:val="24"/>
              <w:szCs w:val="24"/>
            </w:rPr>
          </w:pPr>
          <w:r>
            <w:rPr>
              <w:rFonts w:ascii="Times New Roman" w:hAnsi="Times New Roman" w:cs="Times New Roman"/>
              <w:sz w:val="24"/>
              <w:szCs w:val="24"/>
            </w:rPr>
            <w:t>APPROVED</w:t>
          </w:r>
        </w:p>
        <w:p w14:paraId="407F11B1" w14:textId="410D8EFA" w:rsidR="00BA1AA9" w:rsidRDefault="00000000">
          <w:pPr>
            <w:spacing w:after="120" w:line="20" w:lineRule="atLeast"/>
            <w:ind w:left="5245"/>
            <w:contextualSpacing/>
            <w:rPr>
              <w:rFonts w:ascii="Times New Roman" w:hAnsi="Times New Roman" w:cs="Times New Roman"/>
              <w:sz w:val="24"/>
              <w:szCs w:val="24"/>
            </w:rPr>
          </w:pPr>
          <w:r>
            <w:rPr>
              <w:rFonts w:ascii="Times New Roman" w:hAnsi="Times New Roman" w:cs="Times New Roman"/>
              <w:sz w:val="24"/>
              <w:szCs w:val="24"/>
            </w:rPr>
            <w:t>By the minutes of the Public Procurement Commission of the Contracting Authority dated 2026-02-</w:t>
          </w:r>
          <w:r w:rsidR="00326368">
            <w:rPr>
              <w:rFonts w:ascii="Times New Roman" w:hAnsi="Times New Roman" w:cs="Times New Roman"/>
              <w:sz w:val="24"/>
              <w:szCs w:val="24"/>
            </w:rPr>
            <w:t>12</w:t>
          </w:r>
        </w:p>
        <w:p w14:paraId="65D69A2D" w14:textId="77777777" w:rsidR="00BA1AA9" w:rsidRDefault="00000000">
          <w:pPr>
            <w:spacing w:after="120" w:line="20" w:lineRule="atLeast"/>
            <w:ind w:left="5245"/>
            <w:contextualSpacing/>
            <w:rPr>
              <w:rFonts w:ascii="Times New Roman" w:hAnsi="Times New Roman" w:cs="Times New Roman"/>
              <w:sz w:val="24"/>
              <w:szCs w:val="24"/>
            </w:rPr>
          </w:pPr>
          <w:r>
            <w:rPr>
              <w:rFonts w:ascii="Times New Roman" w:hAnsi="Times New Roman" w:cs="Times New Roman"/>
              <w:sz w:val="24"/>
              <w:szCs w:val="24"/>
            </w:rPr>
            <w:t>CHANGES APPROVED:</w:t>
          </w:r>
        </w:p>
        <w:p w14:paraId="74E5993F" w14:textId="77777777" w:rsidR="00BA1AA9" w:rsidRDefault="00000000">
          <w:pPr>
            <w:spacing w:after="120" w:line="20" w:lineRule="atLeast"/>
            <w:ind w:left="5245"/>
            <w:contextualSpacing/>
            <w:rPr>
              <w:rFonts w:ascii="Times New Roman" w:hAnsi="Times New Roman" w:cs="Times New Roman"/>
              <w:i/>
              <w:iCs/>
              <w:sz w:val="24"/>
              <w:szCs w:val="24"/>
            </w:rPr>
          </w:pPr>
          <w:r>
            <w:rPr>
              <w:rFonts w:ascii="Times New Roman" w:hAnsi="Times New Roman" w:cs="Times New Roman"/>
              <w:i/>
              <w:iCs/>
              <w:sz w:val="24"/>
              <w:szCs w:val="24"/>
            </w:rPr>
            <w:t>NOT APPLICABLE</w:t>
          </w:r>
        </w:p>
        <w:p w14:paraId="2734EB1E" w14:textId="77777777" w:rsidR="00BA1AA9" w:rsidRDefault="00BA1AA9">
          <w:pPr>
            <w:spacing w:after="120" w:line="20" w:lineRule="atLeast"/>
            <w:contextualSpacing/>
            <w:jc w:val="center"/>
            <w:rPr>
              <w:rFonts w:ascii="Times New Roman" w:hAnsi="Times New Roman" w:cs="Times New Roman"/>
              <w:sz w:val="24"/>
              <w:szCs w:val="24"/>
            </w:rPr>
          </w:pPr>
        </w:p>
        <w:p w14:paraId="342CA0A9" w14:textId="77777777" w:rsidR="00BA1AA9" w:rsidRDefault="00BA1AA9">
          <w:pPr>
            <w:spacing w:after="120" w:line="20" w:lineRule="atLeast"/>
            <w:contextualSpacing/>
            <w:jc w:val="center"/>
            <w:rPr>
              <w:rFonts w:ascii="Times New Roman" w:hAnsi="Times New Roman" w:cs="Times New Roman"/>
              <w:sz w:val="24"/>
              <w:szCs w:val="24"/>
            </w:rPr>
          </w:pPr>
        </w:p>
        <w:p w14:paraId="2F1C472A" w14:textId="77777777" w:rsidR="00BA1AA9" w:rsidRPr="00E13AEA" w:rsidRDefault="00BA1AA9">
          <w:pPr>
            <w:spacing w:after="120" w:line="20" w:lineRule="atLeast"/>
            <w:contextualSpacing/>
            <w:jc w:val="center"/>
            <w:rPr>
              <w:rFonts w:ascii="Times New Roman" w:hAnsi="Times New Roman" w:cs="Times New Roman"/>
              <w:b/>
              <w:bCs/>
              <w:sz w:val="24"/>
              <w:szCs w:val="24"/>
              <w:lang w:eastAsia="en-US"/>
            </w:rPr>
          </w:pPr>
        </w:p>
        <w:p w14:paraId="2896E8F9" w14:textId="77777777" w:rsidR="00E13AEA" w:rsidRDefault="00000000" w:rsidP="00E13AEA">
          <w:pPr>
            <w:spacing w:after="0" w:line="240" w:lineRule="auto"/>
            <w:jc w:val="center"/>
            <w:rPr>
              <w:rFonts w:ascii="Times New Roman" w:hAnsi="Times New Roman" w:cs="Times New Roman"/>
              <w:b/>
              <w:bCs/>
              <w:sz w:val="24"/>
              <w:szCs w:val="24"/>
            </w:rPr>
          </w:pPr>
          <w:r w:rsidRPr="00E13AEA">
            <w:rPr>
              <w:rFonts w:ascii="Times New Roman" w:hAnsi="Times New Roman" w:cs="Times New Roman"/>
              <w:b/>
              <w:bCs/>
              <w:sz w:val="24"/>
              <w:szCs w:val="24"/>
            </w:rPr>
            <w:t>PUBLIC PROCUREMENT</w:t>
          </w:r>
        </w:p>
        <w:p w14:paraId="672E8765" w14:textId="5D5CBE0C" w:rsidR="00E13AEA" w:rsidRPr="00E13AEA" w:rsidRDefault="00000000" w:rsidP="00E13AEA">
          <w:pPr>
            <w:spacing w:after="0" w:line="240" w:lineRule="auto"/>
            <w:jc w:val="center"/>
            <w:rPr>
              <w:b/>
              <w:bCs/>
              <w:color w:val="000000"/>
              <w:sz w:val="24"/>
              <w:szCs w:val="24"/>
            </w:rPr>
          </w:pPr>
          <w:r w:rsidRPr="00E13AEA">
            <w:rPr>
              <w:rFonts w:ascii="Times New Roman" w:hAnsi="Times New Roman" w:cs="Times New Roman"/>
              <w:b/>
              <w:bCs/>
              <w:sz w:val="24"/>
              <w:szCs w:val="24"/>
            </w:rPr>
            <w:t>"</w:t>
          </w:r>
          <w:r w:rsidR="009F58B7" w:rsidRPr="00E13AEA">
            <w:rPr>
              <w:rFonts w:ascii="Times New Roman" w:hAnsi="Times New Roman" w:cs="Times New Roman"/>
              <w:b/>
              <w:sz w:val="24"/>
              <w:szCs w:val="24"/>
            </w:rPr>
            <w:t xml:space="preserve">PURCHASE OF </w:t>
          </w:r>
          <w:r w:rsidR="009F58B7" w:rsidRPr="00E13AEA">
            <w:rPr>
              <w:rStyle w:val="normaltextrun"/>
              <w:rFonts w:ascii="Times New Roman" w:hAnsi="Times New Roman" w:cs="Times New Roman"/>
              <w:b/>
              <w:bCs/>
              <w:color w:val="000000"/>
              <w:sz w:val="24"/>
              <w:szCs w:val="24"/>
              <w:bdr w:val="none" w:sz="0" w:space="0" w:color="auto" w:frame="1"/>
            </w:rPr>
            <w:t xml:space="preserve">MULTIDIMENSIONAL FAMILY THERAPY </w:t>
          </w:r>
          <w:r w:rsidR="00530CC5">
            <w:rPr>
              <w:rStyle w:val="normaltextrun"/>
              <w:rFonts w:ascii="Times New Roman" w:hAnsi="Times New Roman" w:cs="Times New Roman"/>
              <w:b/>
              <w:bCs/>
              <w:color w:val="000000"/>
              <w:sz w:val="24"/>
              <w:szCs w:val="24"/>
              <w:bdr w:val="none" w:sz="0" w:space="0" w:color="auto" w:frame="1"/>
            </w:rPr>
            <w:t xml:space="preserve">PROGRAMME </w:t>
          </w:r>
          <w:r w:rsidR="009F58B7" w:rsidRPr="00E13AEA">
            <w:rPr>
              <w:rStyle w:val="normaltextrun"/>
              <w:rFonts w:ascii="Times New Roman" w:hAnsi="Times New Roman" w:cs="Times New Roman"/>
              <w:b/>
              <w:bCs/>
              <w:color w:val="000000"/>
              <w:sz w:val="24"/>
              <w:szCs w:val="24"/>
              <w:bdr w:val="none" w:sz="0" w:space="0" w:color="auto" w:frame="1"/>
            </w:rPr>
            <w:t>TRAINING SERVICES</w:t>
          </w:r>
          <w:r w:rsidRPr="00E13AEA">
            <w:rPr>
              <w:rFonts w:ascii="Times New Roman" w:hAnsi="Times New Roman" w:cs="Times New Roman"/>
              <w:b/>
              <w:bCs/>
              <w:sz w:val="24"/>
              <w:szCs w:val="24"/>
            </w:rPr>
            <w:t>"</w:t>
          </w:r>
        </w:p>
        <w:p w14:paraId="4B603D59" w14:textId="577FF671" w:rsidR="00BA1AA9" w:rsidRPr="00E13AEA" w:rsidRDefault="00E13AEA" w:rsidP="00E13AEA">
          <w:pPr>
            <w:spacing w:after="0" w:line="240" w:lineRule="auto"/>
            <w:jc w:val="center"/>
            <w:rPr>
              <w:b/>
              <w:sz w:val="24"/>
              <w:szCs w:val="24"/>
              <w:lang w:eastAsia="en-US"/>
            </w:rPr>
          </w:pPr>
          <w:r w:rsidRPr="00E13AEA">
            <w:rPr>
              <w:rFonts w:ascii="Times New Roman" w:hAnsi="Times New Roman" w:cs="Times New Roman"/>
              <w:b/>
              <w:bCs/>
              <w:sz w:val="24"/>
              <w:szCs w:val="24"/>
            </w:rPr>
            <w:t>SPECIAL CONDITIONS FOR THE SIMPLIFIED OPEN COMPETITION</w:t>
          </w:r>
        </w:p>
        <w:p w14:paraId="461E5BCB" w14:textId="77777777" w:rsidR="00BA1AA9" w:rsidRPr="00E13AEA" w:rsidRDefault="00000000">
          <w:pPr>
            <w:spacing w:after="120" w:line="20" w:lineRule="atLeast"/>
            <w:contextualSpacing/>
            <w:jc w:val="center"/>
            <w:rPr>
              <w:rFonts w:ascii="Times New Roman" w:hAnsi="Times New Roman" w:cs="Times New Roman"/>
              <w:b/>
              <w:bCs/>
              <w:sz w:val="24"/>
              <w:szCs w:val="24"/>
            </w:rPr>
          </w:pPr>
          <w:r w:rsidRPr="00E13AEA">
            <w:rPr>
              <w:rFonts w:ascii="Times New Roman" w:hAnsi="Times New Roman" w:cs="Times New Roman"/>
              <w:b/>
              <w:bCs/>
              <w:sz w:val="24"/>
              <w:szCs w:val="24"/>
            </w:rPr>
            <w:t>Version No.1</w:t>
          </w:r>
        </w:p>
        <w:p w14:paraId="15B45A22" w14:textId="77777777" w:rsidR="00BA1AA9" w:rsidRDefault="00BA1AA9">
          <w:pPr>
            <w:spacing w:after="120" w:line="20" w:lineRule="atLeast"/>
            <w:contextualSpacing/>
            <w:jc w:val="center"/>
            <w:rPr>
              <w:rFonts w:ascii="Times New Roman" w:hAnsi="Times New Roman" w:cs="Times New Roman"/>
              <w:b/>
              <w:bCs/>
              <w:sz w:val="24"/>
              <w:szCs w:val="24"/>
            </w:rPr>
          </w:pPr>
        </w:p>
        <w:p w14:paraId="42F28698" w14:textId="77777777" w:rsidR="00BA1AA9" w:rsidRDefault="00000000">
          <w:pPr>
            <w:spacing w:after="120" w:line="20" w:lineRule="atLeast"/>
            <w:contextualSpacing/>
            <w:rPr>
              <w:rFonts w:ascii="Times New Roman" w:hAnsi="Times New Roman" w:cs="Times New Roman"/>
              <w:sz w:val="24"/>
              <w:szCs w:val="24"/>
            </w:rPr>
          </w:pPr>
          <w:r>
            <w:br w:type="page"/>
          </w:r>
        </w:p>
        <w:p w14:paraId="6D22508E" w14:textId="77777777" w:rsidR="00BA1AA9" w:rsidRDefault="00000000">
          <w:pPr>
            <w:pStyle w:val="TOCHeading"/>
            <w:spacing w:before="0" w:line="20" w:lineRule="atLeast"/>
            <w:ind w:left="432" w:hanging="432"/>
            <w:contextualSpacing/>
            <w:rPr>
              <w:rFonts w:ascii="Times New Roman" w:hAnsi="Times New Roman" w:cs="Times New Roman"/>
              <w:color w:val="auto"/>
              <w:sz w:val="24"/>
              <w:szCs w:val="24"/>
            </w:rPr>
          </w:pPr>
          <w:r>
            <w:rPr>
              <w:rFonts w:ascii="Times New Roman" w:hAnsi="Times New Roman" w:cs="Times New Roman"/>
              <w:color w:val="auto"/>
              <w:sz w:val="24"/>
              <w:szCs w:val="24"/>
            </w:rPr>
            <w:lastRenderedPageBreak/>
            <w:t>CONTENTS</w:t>
          </w:r>
        </w:p>
        <w:p w14:paraId="58794189" w14:textId="77777777" w:rsidR="00BA1AA9" w:rsidRDefault="00000000">
          <w:pPr>
            <w:pStyle w:val="TOC1"/>
            <w:tabs>
              <w:tab w:val="left" w:pos="720"/>
            </w:tabs>
            <w:rPr>
              <w:noProof/>
              <w:kern w:val="2"/>
              <w:sz w:val="24"/>
              <w:szCs w:val="24"/>
              <w14:ligatures w14:val="standardContextual"/>
            </w:rPr>
          </w:pPr>
          <w:r>
            <w:fldChar w:fldCharType="begin"/>
          </w:r>
          <w:r>
            <w:rPr>
              <w:rStyle w:val="IndexLink"/>
              <w:rFonts w:ascii="Times New Roman" w:hAnsi="Times New Roman" w:cs="Times New Roman"/>
              <w:webHidden/>
            </w:rPr>
            <w:instrText xml:space="preserve"> TOC \z \o "1-3" \u \h</w:instrText>
          </w:r>
          <w:r>
            <w:rPr>
              <w:rStyle w:val="IndexLink"/>
            </w:rPr>
            <w:fldChar w:fldCharType="separate"/>
          </w:r>
          <w:hyperlink w:anchor="_Toc213187611">
            <w:r w:rsidR="00BA1AA9">
              <w:rPr>
                <w:rStyle w:val="IndexLink"/>
                <w:rFonts w:ascii="Times New Roman" w:hAnsi="Times New Roman" w:cs="Times New Roman"/>
                <w:noProof/>
                <w:webHidden/>
              </w:rPr>
              <w:t xml:space="preserve">1. </w:t>
            </w:r>
          </w:hyperlink>
          <w:r w:rsidR="00BA1AA9">
            <w:rPr>
              <w:rStyle w:val="IndexLink"/>
              <w:noProof/>
              <w:kern w:val="2"/>
              <w:sz w:val="24"/>
              <w:szCs w:val="24"/>
              <w14:ligatures w14:val="standardContextual"/>
            </w:rPr>
            <w:tab/>
          </w:r>
          <w:hyperlink w:anchor="_Toc213187611">
            <w:r w:rsidR="00BA1AA9">
              <w:rPr>
                <w:rStyle w:val="IndexLink"/>
                <w:rFonts w:ascii="Times New Roman" w:hAnsi="Times New Roman" w:cs="Times New Roman"/>
                <w:noProof/>
              </w:rPr>
              <w:t xml:space="preserve">General information </w:t>
            </w:r>
          </w:hyperlink>
          <w:r w:rsidR="00BA1AA9">
            <w:rPr>
              <w:noProof/>
              <w:webHidden/>
            </w:rPr>
            <w:fldChar w:fldCharType="begin"/>
          </w:r>
          <w:r w:rsidR="00BA1AA9">
            <w:rPr>
              <w:noProof/>
              <w:webHidden/>
            </w:rPr>
            <w:instrText>PAGEREF _Toc213187611 \h</w:instrText>
          </w:r>
          <w:r w:rsidR="00BA1AA9">
            <w:rPr>
              <w:noProof/>
              <w:webHidden/>
            </w:rPr>
          </w:r>
          <w:r w:rsidR="00BA1AA9">
            <w:rPr>
              <w:noProof/>
              <w:webHidden/>
            </w:rPr>
            <w:fldChar w:fldCharType="separate"/>
          </w:r>
          <w:r w:rsidR="00BA1AA9">
            <w:rPr>
              <w:rStyle w:val="IndexLink"/>
              <w:noProof/>
            </w:rPr>
            <w:tab/>
          </w:r>
          <w:hyperlink w:anchor="_Toc213187611">
            <w:r w:rsidR="00BA1AA9">
              <w:rPr>
                <w:rStyle w:val="IndexLink"/>
                <w:noProof/>
              </w:rPr>
              <w:t>2</w:t>
            </w:r>
          </w:hyperlink>
          <w:r w:rsidR="00BA1AA9">
            <w:rPr>
              <w:noProof/>
              <w:webHidden/>
            </w:rPr>
            <w:fldChar w:fldCharType="end"/>
          </w:r>
        </w:p>
        <w:p w14:paraId="3ED3F89D" w14:textId="77777777" w:rsidR="00BA1AA9" w:rsidRDefault="00BA1AA9">
          <w:pPr>
            <w:pStyle w:val="TOC1"/>
            <w:rPr>
              <w:noProof/>
              <w:kern w:val="2"/>
              <w:sz w:val="24"/>
              <w:szCs w:val="24"/>
              <w14:ligatures w14:val="standardContextual"/>
            </w:rPr>
          </w:pPr>
          <w:hyperlink w:anchor="_Toc213187612">
            <w:r>
              <w:rPr>
                <w:rStyle w:val="IndexLink"/>
                <w:rFonts w:ascii="Times New Roman" w:hAnsi="Times New Roman" w:cs="Times New Roman"/>
                <w:noProof/>
                <w:webHidden/>
              </w:rPr>
              <w:t xml:space="preserve">2. Purchase object </w:t>
            </w:r>
          </w:hyperlink>
          <w:r>
            <w:rPr>
              <w:noProof/>
              <w:webHidden/>
            </w:rPr>
            <w:fldChar w:fldCharType="begin"/>
          </w:r>
          <w:r>
            <w:rPr>
              <w:noProof/>
              <w:webHidden/>
            </w:rPr>
            <w:instrText>PAGEREF _Toc213187612 \h</w:instrText>
          </w:r>
          <w:r>
            <w:rPr>
              <w:noProof/>
              <w:webHidden/>
            </w:rPr>
          </w:r>
          <w:r>
            <w:rPr>
              <w:noProof/>
              <w:webHidden/>
            </w:rPr>
            <w:fldChar w:fldCharType="separate"/>
          </w:r>
          <w:r>
            <w:rPr>
              <w:rStyle w:val="IndexLink"/>
              <w:noProof/>
            </w:rPr>
            <w:tab/>
          </w:r>
          <w:hyperlink w:anchor="_Toc213187612">
            <w:r>
              <w:rPr>
                <w:rStyle w:val="IndexLink"/>
                <w:noProof/>
              </w:rPr>
              <w:t>2</w:t>
            </w:r>
          </w:hyperlink>
          <w:r>
            <w:rPr>
              <w:noProof/>
              <w:webHidden/>
            </w:rPr>
            <w:fldChar w:fldCharType="end"/>
          </w:r>
        </w:p>
        <w:p w14:paraId="64F582B0" w14:textId="77777777" w:rsidR="00BA1AA9" w:rsidRDefault="00BA1AA9">
          <w:pPr>
            <w:pStyle w:val="TOC1"/>
            <w:rPr>
              <w:noProof/>
              <w:kern w:val="2"/>
              <w:sz w:val="24"/>
              <w:szCs w:val="24"/>
              <w14:ligatures w14:val="standardContextual"/>
            </w:rPr>
          </w:pPr>
          <w:hyperlink w:anchor="_Toc213187613">
            <w:r>
              <w:rPr>
                <w:rStyle w:val="IndexLink"/>
                <w:rFonts w:ascii="Times New Roman" w:hAnsi="Times New Roman" w:cs="Times New Roman"/>
                <w:noProof/>
                <w:webHidden/>
              </w:rPr>
              <w:t xml:space="preserve">3. Meetings with suppliers and site inspection </w:t>
            </w:r>
          </w:hyperlink>
          <w:r>
            <w:rPr>
              <w:noProof/>
              <w:webHidden/>
            </w:rPr>
            <w:fldChar w:fldCharType="begin"/>
          </w:r>
          <w:r>
            <w:rPr>
              <w:noProof/>
              <w:webHidden/>
            </w:rPr>
            <w:instrText>PAGEREF _Toc213187613 \h</w:instrText>
          </w:r>
          <w:r>
            <w:rPr>
              <w:noProof/>
              <w:webHidden/>
            </w:rPr>
          </w:r>
          <w:r>
            <w:rPr>
              <w:noProof/>
              <w:webHidden/>
            </w:rPr>
            <w:fldChar w:fldCharType="separate"/>
          </w:r>
          <w:r>
            <w:rPr>
              <w:rStyle w:val="IndexLink"/>
              <w:noProof/>
            </w:rPr>
            <w:tab/>
          </w:r>
          <w:hyperlink w:anchor="_Toc213187613">
            <w:r>
              <w:rPr>
                <w:rStyle w:val="IndexLink"/>
                <w:noProof/>
              </w:rPr>
              <w:t>3</w:t>
            </w:r>
          </w:hyperlink>
          <w:r>
            <w:rPr>
              <w:noProof/>
              <w:webHidden/>
            </w:rPr>
            <w:fldChar w:fldCharType="end"/>
          </w:r>
        </w:p>
        <w:p w14:paraId="39A38A1B" w14:textId="77777777" w:rsidR="00BA1AA9" w:rsidRDefault="00BA1AA9">
          <w:pPr>
            <w:pStyle w:val="TOC1"/>
            <w:rPr>
              <w:noProof/>
              <w:kern w:val="2"/>
              <w:sz w:val="24"/>
              <w:szCs w:val="24"/>
              <w14:ligatures w14:val="standardContextual"/>
            </w:rPr>
          </w:pPr>
          <w:hyperlink w:anchor="_Toc213187614">
            <w:r>
              <w:rPr>
                <w:rStyle w:val="IndexLink"/>
                <w:rFonts w:ascii="Times New Roman" w:hAnsi="Times New Roman" w:cs="Times New Roman"/>
                <w:noProof/>
                <w:webHidden/>
              </w:rPr>
              <w:t xml:space="preserve">4. Grounds for exclusion of suppliers and qualification requirements </w:t>
            </w:r>
          </w:hyperlink>
          <w:r>
            <w:rPr>
              <w:noProof/>
              <w:webHidden/>
            </w:rPr>
            <w:fldChar w:fldCharType="begin"/>
          </w:r>
          <w:r>
            <w:rPr>
              <w:noProof/>
              <w:webHidden/>
            </w:rPr>
            <w:instrText>PAGEREF _Toc213187614 \h</w:instrText>
          </w:r>
          <w:r>
            <w:rPr>
              <w:noProof/>
              <w:webHidden/>
            </w:rPr>
          </w:r>
          <w:r>
            <w:rPr>
              <w:noProof/>
              <w:webHidden/>
            </w:rPr>
            <w:fldChar w:fldCharType="separate"/>
          </w:r>
          <w:r>
            <w:rPr>
              <w:rStyle w:val="IndexLink"/>
              <w:noProof/>
            </w:rPr>
            <w:tab/>
          </w:r>
          <w:hyperlink w:anchor="_Toc213187614">
            <w:r>
              <w:rPr>
                <w:rStyle w:val="IndexLink"/>
                <w:noProof/>
              </w:rPr>
              <w:t>3</w:t>
            </w:r>
          </w:hyperlink>
          <w:r>
            <w:rPr>
              <w:noProof/>
              <w:webHidden/>
            </w:rPr>
            <w:fldChar w:fldCharType="end"/>
          </w:r>
        </w:p>
        <w:p w14:paraId="51F6046D" w14:textId="77777777" w:rsidR="00BA1AA9" w:rsidRDefault="00BA1AA9">
          <w:pPr>
            <w:pStyle w:val="TOC1"/>
            <w:rPr>
              <w:noProof/>
              <w:kern w:val="2"/>
              <w:sz w:val="24"/>
              <w:szCs w:val="24"/>
              <w14:ligatures w14:val="standardContextual"/>
            </w:rPr>
          </w:pPr>
          <w:hyperlink w:anchor="_Toc213187615">
            <w:r>
              <w:rPr>
                <w:rStyle w:val="IndexLink"/>
                <w:rFonts w:ascii="Times New Roman" w:hAnsi="Times New Roman" w:cs="Times New Roman"/>
                <w:noProof/>
                <w:webHidden/>
              </w:rPr>
              <w:t xml:space="preserve">5. Requirements related to national security </w:t>
            </w:r>
          </w:hyperlink>
          <w:r>
            <w:rPr>
              <w:noProof/>
              <w:webHidden/>
            </w:rPr>
            <w:fldChar w:fldCharType="begin"/>
          </w:r>
          <w:r>
            <w:rPr>
              <w:noProof/>
              <w:webHidden/>
            </w:rPr>
            <w:instrText>PAGEREF _Toc213187615 \h</w:instrText>
          </w:r>
          <w:r>
            <w:rPr>
              <w:noProof/>
              <w:webHidden/>
            </w:rPr>
          </w:r>
          <w:r>
            <w:rPr>
              <w:noProof/>
              <w:webHidden/>
            </w:rPr>
            <w:fldChar w:fldCharType="separate"/>
          </w:r>
          <w:r>
            <w:rPr>
              <w:rStyle w:val="IndexLink"/>
              <w:noProof/>
            </w:rPr>
            <w:tab/>
          </w:r>
          <w:hyperlink w:anchor="_Toc213187615">
            <w:r>
              <w:rPr>
                <w:rStyle w:val="IndexLink"/>
                <w:noProof/>
              </w:rPr>
              <w:t>3</w:t>
            </w:r>
          </w:hyperlink>
          <w:r>
            <w:rPr>
              <w:noProof/>
              <w:webHidden/>
            </w:rPr>
            <w:fldChar w:fldCharType="end"/>
          </w:r>
        </w:p>
        <w:p w14:paraId="6614A289" w14:textId="7661F656" w:rsidR="00BA1AA9" w:rsidRDefault="00BA1AA9">
          <w:pPr>
            <w:pStyle w:val="TOC1"/>
            <w:rPr>
              <w:noProof/>
              <w:kern w:val="2"/>
              <w:sz w:val="24"/>
              <w:szCs w:val="24"/>
              <w14:ligatures w14:val="standardContextual"/>
            </w:rPr>
          </w:pPr>
          <w:hyperlink w:anchor="_Toc213187616">
            <w:r>
              <w:rPr>
                <w:rStyle w:val="IndexLink"/>
                <w:rFonts w:ascii="Times New Roman" w:hAnsi="Times New Roman" w:cs="Times New Roman"/>
                <w:noProof/>
                <w:webHidden/>
              </w:rPr>
              <w:t xml:space="preserve">6. Special requirements for the preparation and submission of </w:t>
            </w:r>
            <w:r w:rsidR="00A96FB0">
              <w:rPr>
                <w:rStyle w:val="IndexLink"/>
                <w:rFonts w:ascii="Times New Roman" w:hAnsi="Times New Roman" w:cs="Times New Roman"/>
                <w:noProof/>
                <w:webHidden/>
              </w:rPr>
              <w:t>tender</w:t>
            </w:r>
            <w:r>
              <w:rPr>
                <w:rStyle w:val="IndexLink"/>
                <w:rFonts w:ascii="Times New Roman" w:hAnsi="Times New Roman" w:cs="Times New Roman"/>
                <w:noProof/>
                <w:webHidden/>
              </w:rPr>
              <w:t xml:space="preserve">s </w:t>
            </w:r>
          </w:hyperlink>
          <w:r>
            <w:rPr>
              <w:noProof/>
              <w:webHidden/>
            </w:rPr>
            <w:fldChar w:fldCharType="begin"/>
          </w:r>
          <w:r>
            <w:rPr>
              <w:noProof/>
              <w:webHidden/>
            </w:rPr>
            <w:instrText>PAGEREF _Toc213187616 \h</w:instrText>
          </w:r>
          <w:r>
            <w:rPr>
              <w:noProof/>
              <w:webHidden/>
            </w:rPr>
          </w:r>
          <w:r>
            <w:rPr>
              <w:noProof/>
              <w:webHidden/>
            </w:rPr>
            <w:fldChar w:fldCharType="separate"/>
          </w:r>
          <w:r>
            <w:rPr>
              <w:rStyle w:val="IndexLink"/>
              <w:noProof/>
            </w:rPr>
            <w:tab/>
          </w:r>
          <w:hyperlink w:anchor="_Toc213187616">
            <w:r>
              <w:rPr>
                <w:rStyle w:val="IndexLink"/>
                <w:noProof/>
              </w:rPr>
              <w:t>4</w:t>
            </w:r>
          </w:hyperlink>
          <w:r>
            <w:rPr>
              <w:noProof/>
              <w:webHidden/>
            </w:rPr>
            <w:fldChar w:fldCharType="end"/>
          </w:r>
        </w:p>
        <w:p w14:paraId="40AC52E9" w14:textId="11E8B9B3" w:rsidR="00BA1AA9" w:rsidRDefault="00BA1AA9">
          <w:pPr>
            <w:pStyle w:val="TOC1"/>
            <w:tabs>
              <w:tab w:val="left" w:pos="720"/>
            </w:tabs>
            <w:rPr>
              <w:noProof/>
              <w:kern w:val="2"/>
              <w:sz w:val="24"/>
              <w:szCs w:val="24"/>
              <w14:ligatures w14:val="standardContextual"/>
            </w:rPr>
          </w:pPr>
          <w:hyperlink w:anchor="_Toc213187617">
            <w:r>
              <w:rPr>
                <w:rStyle w:val="IndexLink"/>
                <w:rFonts w:ascii="Times New Roman" w:eastAsia="Calibri" w:hAnsi="Times New Roman" w:cs="Times New Roman"/>
                <w:noProof/>
                <w:webHidden/>
              </w:rPr>
              <w:t xml:space="preserve">7. </w:t>
            </w:r>
          </w:hyperlink>
          <w:r>
            <w:rPr>
              <w:rStyle w:val="IndexLink"/>
              <w:noProof/>
              <w:kern w:val="2"/>
              <w:sz w:val="24"/>
              <w:szCs w:val="24"/>
              <w14:ligatures w14:val="standardContextual"/>
            </w:rPr>
            <w:tab/>
          </w:r>
          <w:hyperlink w:anchor="_Toc213187617">
            <w:r>
              <w:rPr>
                <w:rStyle w:val="IndexLink"/>
                <w:rFonts w:ascii="Times New Roman" w:hAnsi="Times New Roman" w:cs="Times New Roman"/>
                <w:noProof/>
              </w:rPr>
              <w:t xml:space="preserve">Ensuring the validity of the </w:t>
            </w:r>
            <w:r w:rsidR="00A96FB0">
              <w:rPr>
                <w:rStyle w:val="IndexLink"/>
                <w:rFonts w:ascii="Times New Roman" w:hAnsi="Times New Roman" w:cs="Times New Roman"/>
                <w:noProof/>
              </w:rPr>
              <w:t>tender</w:t>
            </w:r>
            <w:r>
              <w:rPr>
                <w:rStyle w:val="IndexLink"/>
                <w:rFonts w:ascii="Times New Roman" w:hAnsi="Times New Roman" w:cs="Times New Roman"/>
                <w:noProof/>
              </w:rPr>
              <w:t xml:space="preserve"> </w:t>
            </w:r>
          </w:hyperlink>
          <w:r>
            <w:rPr>
              <w:noProof/>
              <w:webHidden/>
            </w:rPr>
            <w:fldChar w:fldCharType="begin"/>
          </w:r>
          <w:r>
            <w:rPr>
              <w:noProof/>
              <w:webHidden/>
            </w:rPr>
            <w:instrText>PAGEREF _Toc213187617 \h</w:instrText>
          </w:r>
          <w:r>
            <w:rPr>
              <w:noProof/>
              <w:webHidden/>
            </w:rPr>
          </w:r>
          <w:r>
            <w:rPr>
              <w:noProof/>
              <w:webHidden/>
            </w:rPr>
            <w:fldChar w:fldCharType="separate"/>
          </w:r>
          <w:r>
            <w:rPr>
              <w:rStyle w:val="IndexLink"/>
              <w:noProof/>
            </w:rPr>
            <w:tab/>
          </w:r>
          <w:hyperlink w:anchor="_Toc213187617">
            <w:r>
              <w:rPr>
                <w:rStyle w:val="IndexLink"/>
                <w:noProof/>
              </w:rPr>
              <w:t>5</w:t>
            </w:r>
          </w:hyperlink>
          <w:r>
            <w:rPr>
              <w:noProof/>
              <w:webHidden/>
            </w:rPr>
            <w:fldChar w:fldCharType="end"/>
          </w:r>
        </w:p>
        <w:p w14:paraId="2DF59920" w14:textId="77777777" w:rsidR="00BA1AA9" w:rsidRDefault="00BA1AA9">
          <w:pPr>
            <w:pStyle w:val="TOC1"/>
            <w:tabs>
              <w:tab w:val="left" w:pos="720"/>
            </w:tabs>
            <w:rPr>
              <w:noProof/>
              <w:kern w:val="2"/>
              <w:sz w:val="24"/>
              <w:szCs w:val="24"/>
              <w14:ligatures w14:val="standardContextual"/>
            </w:rPr>
          </w:pPr>
          <w:hyperlink w:anchor="_Toc213187618">
            <w:r>
              <w:rPr>
                <w:rStyle w:val="IndexLink"/>
                <w:rFonts w:ascii="Times New Roman" w:hAnsi="Times New Roman" w:cs="Times New Roman"/>
                <w:noProof/>
                <w:webHidden/>
              </w:rPr>
              <w:t xml:space="preserve">8. </w:t>
            </w:r>
          </w:hyperlink>
          <w:r>
            <w:rPr>
              <w:rStyle w:val="IndexLink"/>
              <w:noProof/>
              <w:kern w:val="2"/>
              <w:sz w:val="24"/>
              <w:szCs w:val="24"/>
              <w14:ligatures w14:val="standardContextual"/>
            </w:rPr>
            <w:tab/>
          </w:r>
          <w:hyperlink w:anchor="_Toc213187618">
            <w:r>
              <w:rPr>
                <w:rStyle w:val="IndexLink"/>
                <w:rFonts w:ascii="Times New Roman" w:hAnsi="Times New Roman" w:cs="Times New Roman"/>
                <w:noProof/>
              </w:rPr>
              <w:t xml:space="preserve">Electronic auction </w:t>
            </w:r>
          </w:hyperlink>
          <w:r>
            <w:rPr>
              <w:noProof/>
              <w:webHidden/>
            </w:rPr>
            <w:fldChar w:fldCharType="begin"/>
          </w:r>
          <w:r>
            <w:rPr>
              <w:noProof/>
              <w:webHidden/>
            </w:rPr>
            <w:instrText>PAGEREF _Toc213187618 \h</w:instrText>
          </w:r>
          <w:r>
            <w:rPr>
              <w:noProof/>
              <w:webHidden/>
            </w:rPr>
          </w:r>
          <w:r>
            <w:rPr>
              <w:noProof/>
              <w:webHidden/>
            </w:rPr>
            <w:fldChar w:fldCharType="separate"/>
          </w:r>
          <w:r>
            <w:rPr>
              <w:rStyle w:val="IndexLink"/>
              <w:noProof/>
            </w:rPr>
            <w:tab/>
          </w:r>
          <w:hyperlink w:anchor="_Toc213187618">
            <w:r>
              <w:rPr>
                <w:rStyle w:val="IndexLink"/>
                <w:noProof/>
              </w:rPr>
              <w:t>6</w:t>
            </w:r>
          </w:hyperlink>
          <w:r>
            <w:rPr>
              <w:noProof/>
              <w:webHidden/>
            </w:rPr>
            <w:fldChar w:fldCharType="end"/>
          </w:r>
        </w:p>
        <w:p w14:paraId="42002A5B" w14:textId="18DC99E4" w:rsidR="00BA1AA9" w:rsidRDefault="00BA1AA9">
          <w:pPr>
            <w:pStyle w:val="TOC1"/>
            <w:tabs>
              <w:tab w:val="left" w:pos="720"/>
            </w:tabs>
            <w:rPr>
              <w:noProof/>
              <w:kern w:val="2"/>
              <w:sz w:val="24"/>
              <w:szCs w:val="24"/>
              <w14:ligatures w14:val="standardContextual"/>
            </w:rPr>
          </w:pPr>
          <w:hyperlink w:anchor="_Toc213187619">
            <w:r>
              <w:rPr>
                <w:rStyle w:val="IndexLink"/>
                <w:rFonts w:ascii="Times New Roman" w:hAnsi="Times New Roman" w:cs="Times New Roman"/>
                <w:noProof/>
                <w:webHidden/>
              </w:rPr>
              <w:t xml:space="preserve">9. </w:t>
            </w:r>
          </w:hyperlink>
          <w:r>
            <w:rPr>
              <w:rStyle w:val="IndexLink"/>
              <w:noProof/>
              <w:kern w:val="2"/>
              <w:sz w:val="24"/>
              <w:szCs w:val="24"/>
              <w14:ligatures w14:val="standardContextual"/>
            </w:rPr>
            <w:tab/>
          </w:r>
          <w:hyperlink w:anchor="_Toc213187619">
            <w:r>
              <w:rPr>
                <w:rStyle w:val="IndexLink"/>
                <w:rFonts w:ascii="Times New Roman" w:hAnsi="Times New Roman" w:cs="Times New Roman"/>
                <w:noProof/>
              </w:rPr>
              <w:t xml:space="preserve">Evaluation of </w:t>
            </w:r>
            <w:r w:rsidR="00A96FB0">
              <w:rPr>
                <w:rStyle w:val="IndexLink"/>
                <w:rFonts w:ascii="Times New Roman" w:hAnsi="Times New Roman" w:cs="Times New Roman"/>
                <w:noProof/>
              </w:rPr>
              <w:t>tender</w:t>
            </w:r>
            <w:r>
              <w:rPr>
                <w:rStyle w:val="IndexLink"/>
                <w:rFonts w:ascii="Times New Roman" w:hAnsi="Times New Roman" w:cs="Times New Roman"/>
                <w:noProof/>
              </w:rPr>
              <w:t xml:space="preserve">s </w:t>
            </w:r>
          </w:hyperlink>
          <w:r>
            <w:rPr>
              <w:noProof/>
              <w:webHidden/>
            </w:rPr>
            <w:fldChar w:fldCharType="begin"/>
          </w:r>
          <w:r>
            <w:rPr>
              <w:noProof/>
              <w:webHidden/>
            </w:rPr>
            <w:instrText>PAGEREF _Toc213187619 \h</w:instrText>
          </w:r>
          <w:r>
            <w:rPr>
              <w:noProof/>
              <w:webHidden/>
            </w:rPr>
          </w:r>
          <w:r>
            <w:rPr>
              <w:noProof/>
              <w:webHidden/>
            </w:rPr>
            <w:fldChar w:fldCharType="separate"/>
          </w:r>
          <w:r>
            <w:rPr>
              <w:rStyle w:val="IndexLink"/>
              <w:noProof/>
            </w:rPr>
            <w:tab/>
          </w:r>
          <w:hyperlink w:anchor="_Toc213187619">
            <w:r>
              <w:rPr>
                <w:rStyle w:val="IndexLink"/>
                <w:noProof/>
              </w:rPr>
              <w:t>6</w:t>
            </w:r>
          </w:hyperlink>
          <w:r>
            <w:rPr>
              <w:noProof/>
              <w:webHidden/>
            </w:rPr>
            <w:fldChar w:fldCharType="end"/>
          </w:r>
        </w:p>
        <w:p w14:paraId="1B65B4B6" w14:textId="77777777" w:rsidR="00BA1AA9" w:rsidRDefault="00BA1AA9">
          <w:pPr>
            <w:pStyle w:val="TOC1"/>
            <w:tabs>
              <w:tab w:val="left" w:pos="720"/>
            </w:tabs>
            <w:rPr>
              <w:noProof/>
              <w:kern w:val="2"/>
              <w:sz w:val="24"/>
              <w:szCs w:val="24"/>
              <w14:ligatures w14:val="standardContextual"/>
            </w:rPr>
          </w:pPr>
          <w:hyperlink w:anchor="_Toc213187620">
            <w:r>
              <w:rPr>
                <w:rStyle w:val="IndexLink"/>
                <w:rFonts w:ascii="Times New Roman" w:hAnsi="Times New Roman" w:cs="Times New Roman"/>
                <w:noProof/>
                <w:webHidden/>
              </w:rPr>
              <w:t xml:space="preserve">10. </w:t>
            </w:r>
          </w:hyperlink>
          <w:r>
            <w:rPr>
              <w:rStyle w:val="IndexLink"/>
              <w:noProof/>
              <w:kern w:val="2"/>
              <w:sz w:val="24"/>
              <w:szCs w:val="24"/>
              <w14:ligatures w14:val="standardContextual"/>
            </w:rPr>
            <w:tab/>
          </w:r>
          <w:hyperlink w:anchor="_Toc213187620">
            <w:r>
              <w:rPr>
                <w:rStyle w:val="IndexLink"/>
                <w:rFonts w:ascii="Times New Roman" w:hAnsi="Times New Roman" w:cs="Times New Roman"/>
                <w:noProof/>
              </w:rPr>
              <w:t xml:space="preserve">Providing product samples </w:t>
            </w:r>
          </w:hyperlink>
          <w:r>
            <w:rPr>
              <w:noProof/>
              <w:webHidden/>
            </w:rPr>
            <w:fldChar w:fldCharType="begin"/>
          </w:r>
          <w:r>
            <w:rPr>
              <w:noProof/>
              <w:webHidden/>
            </w:rPr>
            <w:instrText>PAGEREF _Toc213187620 \h</w:instrText>
          </w:r>
          <w:r>
            <w:rPr>
              <w:noProof/>
              <w:webHidden/>
            </w:rPr>
          </w:r>
          <w:r>
            <w:rPr>
              <w:noProof/>
              <w:webHidden/>
            </w:rPr>
            <w:fldChar w:fldCharType="separate"/>
          </w:r>
          <w:r>
            <w:rPr>
              <w:rStyle w:val="IndexLink"/>
              <w:noProof/>
            </w:rPr>
            <w:tab/>
          </w:r>
          <w:hyperlink w:anchor="_Toc213187620">
            <w:r>
              <w:rPr>
                <w:rStyle w:val="IndexLink"/>
                <w:noProof/>
              </w:rPr>
              <w:t>7</w:t>
            </w:r>
          </w:hyperlink>
          <w:r>
            <w:rPr>
              <w:noProof/>
              <w:webHidden/>
            </w:rPr>
            <w:fldChar w:fldCharType="end"/>
          </w:r>
        </w:p>
        <w:p w14:paraId="27D260D1" w14:textId="77777777" w:rsidR="00BA1AA9" w:rsidRDefault="00BA1AA9">
          <w:pPr>
            <w:pStyle w:val="TOC1"/>
            <w:tabs>
              <w:tab w:val="left" w:pos="720"/>
            </w:tabs>
            <w:rPr>
              <w:noProof/>
              <w:kern w:val="2"/>
              <w:sz w:val="24"/>
              <w:szCs w:val="24"/>
              <w14:ligatures w14:val="standardContextual"/>
            </w:rPr>
          </w:pPr>
          <w:hyperlink w:anchor="_Toc213187621">
            <w:r>
              <w:rPr>
                <w:rStyle w:val="IndexLink"/>
                <w:rFonts w:ascii="Times New Roman" w:hAnsi="Times New Roman" w:cs="Times New Roman"/>
                <w:noProof/>
                <w:webHidden/>
              </w:rPr>
              <w:t xml:space="preserve">11. </w:t>
            </w:r>
          </w:hyperlink>
          <w:r>
            <w:rPr>
              <w:rStyle w:val="IndexLink"/>
              <w:noProof/>
              <w:kern w:val="2"/>
              <w:sz w:val="24"/>
              <w:szCs w:val="24"/>
              <w14:ligatures w14:val="standardContextual"/>
            </w:rPr>
            <w:tab/>
          </w:r>
          <w:hyperlink w:anchor="_Toc213187621">
            <w:r>
              <w:rPr>
                <w:rStyle w:val="IndexLink"/>
                <w:rFonts w:ascii="Times New Roman" w:hAnsi="Times New Roman" w:cs="Times New Roman"/>
                <w:noProof/>
              </w:rPr>
              <w:t xml:space="preserve">Conclusion of the contract </w:t>
            </w:r>
          </w:hyperlink>
          <w:r>
            <w:rPr>
              <w:noProof/>
              <w:webHidden/>
            </w:rPr>
            <w:fldChar w:fldCharType="begin"/>
          </w:r>
          <w:r>
            <w:rPr>
              <w:noProof/>
              <w:webHidden/>
            </w:rPr>
            <w:instrText>PAGEREF _Toc213187621 \h</w:instrText>
          </w:r>
          <w:r>
            <w:rPr>
              <w:noProof/>
              <w:webHidden/>
            </w:rPr>
          </w:r>
          <w:r>
            <w:rPr>
              <w:noProof/>
              <w:webHidden/>
            </w:rPr>
            <w:fldChar w:fldCharType="separate"/>
          </w:r>
          <w:r>
            <w:rPr>
              <w:rStyle w:val="IndexLink"/>
              <w:noProof/>
            </w:rPr>
            <w:tab/>
          </w:r>
          <w:hyperlink w:anchor="_Toc213187621">
            <w:r>
              <w:rPr>
                <w:rStyle w:val="IndexLink"/>
                <w:noProof/>
              </w:rPr>
              <w:t>7</w:t>
            </w:r>
          </w:hyperlink>
          <w:r>
            <w:rPr>
              <w:noProof/>
              <w:webHidden/>
            </w:rPr>
            <w:fldChar w:fldCharType="end"/>
          </w:r>
        </w:p>
        <w:p w14:paraId="4CD8FC54" w14:textId="6C7E1ADA" w:rsidR="00BA1AA9" w:rsidRDefault="00BA1AA9">
          <w:pPr>
            <w:pStyle w:val="TOC1"/>
            <w:rPr>
              <w:noProof/>
              <w:kern w:val="2"/>
              <w:sz w:val="24"/>
              <w:szCs w:val="24"/>
              <w14:ligatures w14:val="standardContextual"/>
            </w:rPr>
          </w:pPr>
          <w:hyperlink w:anchor="_Toc213187622">
            <w:r>
              <w:rPr>
                <w:rStyle w:val="IndexLink"/>
                <w:rFonts w:ascii="Times New Roman" w:hAnsi="Times New Roman" w:cs="Times New Roman"/>
                <w:noProof/>
                <w:webHidden/>
              </w:rPr>
              <w:t xml:space="preserve">Annex 1 to the </w:t>
            </w:r>
            <w:r w:rsidR="00BF4ABA">
              <w:rPr>
                <w:rStyle w:val="IndexLink"/>
                <w:rFonts w:ascii="Times New Roman" w:hAnsi="Times New Roman" w:cs="Times New Roman"/>
                <w:noProof/>
                <w:webHidden/>
              </w:rPr>
              <w:t>Procurement Conditions</w:t>
            </w:r>
            <w:r>
              <w:rPr>
                <w:rStyle w:val="IndexLink"/>
                <w:rFonts w:ascii="Times New Roman" w:hAnsi="Times New Roman" w:cs="Times New Roman"/>
                <w:noProof/>
                <w:webHidden/>
              </w:rPr>
              <w:t xml:space="preserve"> “Terms” </w:t>
            </w:r>
          </w:hyperlink>
          <w:r>
            <w:rPr>
              <w:noProof/>
              <w:webHidden/>
            </w:rPr>
            <w:fldChar w:fldCharType="begin"/>
          </w:r>
          <w:r>
            <w:rPr>
              <w:noProof/>
              <w:webHidden/>
            </w:rPr>
            <w:instrText>PAGEREF _Toc213187622 \h</w:instrText>
          </w:r>
          <w:r>
            <w:rPr>
              <w:noProof/>
              <w:webHidden/>
            </w:rPr>
          </w:r>
          <w:r>
            <w:rPr>
              <w:noProof/>
              <w:webHidden/>
            </w:rPr>
            <w:fldChar w:fldCharType="separate"/>
          </w:r>
          <w:r>
            <w:rPr>
              <w:rStyle w:val="IndexLink"/>
              <w:noProof/>
            </w:rPr>
            <w:tab/>
          </w:r>
          <w:hyperlink w:anchor="_Toc213187622">
            <w:r>
              <w:rPr>
                <w:rStyle w:val="IndexLink"/>
                <w:noProof/>
              </w:rPr>
              <w:t>22</w:t>
            </w:r>
          </w:hyperlink>
          <w:r>
            <w:rPr>
              <w:noProof/>
              <w:webHidden/>
            </w:rPr>
            <w:fldChar w:fldCharType="end"/>
          </w:r>
        </w:p>
        <w:p w14:paraId="3B550A84" w14:textId="6C6150CE" w:rsidR="00BA1AA9" w:rsidRDefault="00BA1AA9">
          <w:pPr>
            <w:pStyle w:val="TOC2"/>
            <w:rPr>
              <w:noProof/>
              <w:kern w:val="2"/>
              <w:sz w:val="24"/>
              <w:szCs w:val="24"/>
              <w14:ligatures w14:val="standardContextual"/>
            </w:rPr>
          </w:pPr>
          <w:hyperlink w:anchor="_Toc213187623">
            <w:r>
              <w:rPr>
                <w:rStyle w:val="IndexLink"/>
                <w:rFonts w:ascii="Times New Roman" w:eastAsia="Calibri" w:hAnsi="Times New Roman" w:cs="Times New Roman"/>
                <w:noProof/>
                <w:webHidden/>
              </w:rPr>
              <w:t xml:space="preserve">Annex 2 to the </w:t>
            </w:r>
            <w:r w:rsidR="00BF4ABA">
              <w:rPr>
                <w:rStyle w:val="IndexLink"/>
                <w:rFonts w:ascii="Times New Roman" w:eastAsia="Calibri" w:hAnsi="Times New Roman" w:cs="Times New Roman"/>
                <w:noProof/>
                <w:webHidden/>
              </w:rPr>
              <w:t>Procurement Conditions</w:t>
            </w:r>
            <w:r>
              <w:rPr>
                <w:rStyle w:val="IndexLink"/>
                <w:rFonts w:ascii="Times New Roman" w:eastAsia="Calibri" w:hAnsi="Times New Roman" w:cs="Times New Roman"/>
                <w:noProof/>
                <w:webHidden/>
              </w:rPr>
              <w:t xml:space="preserve"> “Technical Specification” </w:t>
            </w:r>
          </w:hyperlink>
          <w:r>
            <w:rPr>
              <w:noProof/>
              <w:webHidden/>
            </w:rPr>
            <w:fldChar w:fldCharType="begin"/>
          </w:r>
          <w:r>
            <w:rPr>
              <w:noProof/>
              <w:webHidden/>
            </w:rPr>
            <w:instrText>PAGEREF _Toc213187623 \h</w:instrText>
          </w:r>
          <w:r>
            <w:rPr>
              <w:noProof/>
              <w:webHidden/>
            </w:rPr>
          </w:r>
          <w:r>
            <w:rPr>
              <w:noProof/>
              <w:webHidden/>
            </w:rPr>
            <w:fldChar w:fldCharType="separate"/>
          </w:r>
          <w:r>
            <w:rPr>
              <w:rStyle w:val="IndexLink"/>
              <w:noProof/>
            </w:rPr>
            <w:tab/>
          </w:r>
          <w:hyperlink w:anchor="_Toc213187623">
            <w:r>
              <w:rPr>
                <w:rStyle w:val="IndexLink"/>
                <w:noProof/>
              </w:rPr>
              <w:t>25</w:t>
            </w:r>
          </w:hyperlink>
          <w:r>
            <w:rPr>
              <w:noProof/>
              <w:webHidden/>
            </w:rPr>
            <w:fldChar w:fldCharType="end"/>
          </w:r>
        </w:p>
        <w:p w14:paraId="4881484A" w14:textId="1AFDE213" w:rsidR="00BA1AA9" w:rsidRDefault="00BA1AA9">
          <w:pPr>
            <w:pStyle w:val="TOC2"/>
            <w:rPr>
              <w:noProof/>
              <w:kern w:val="2"/>
              <w:sz w:val="24"/>
              <w:szCs w:val="24"/>
              <w14:ligatures w14:val="standardContextual"/>
            </w:rPr>
          </w:pPr>
          <w:hyperlink w:anchor="_Toc213187624">
            <w:r>
              <w:rPr>
                <w:rStyle w:val="IndexLink"/>
                <w:rFonts w:ascii="Times New Roman" w:eastAsia="Calibri" w:hAnsi="Times New Roman" w:cs="Times New Roman"/>
                <w:noProof/>
                <w:webHidden/>
              </w:rPr>
              <w:t xml:space="preserve">Annex 3 to the </w:t>
            </w:r>
            <w:r w:rsidR="00BF4ABA">
              <w:rPr>
                <w:rStyle w:val="IndexLink"/>
                <w:rFonts w:ascii="Times New Roman" w:eastAsia="Calibri" w:hAnsi="Times New Roman" w:cs="Times New Roman"/>
                <w:noProof/>
                <w:webHidden/>
              </w:rPr>
              <w:t>Procurement Conditions</w:t>
            </w:r>
            <w:r>
              <w:rPr>
                <w:rStyle w:val="IndexLink"/>
                <w:rFonts w:ascii="Times New Roman" w:eastAsia="Calibri" w:hAnsi="Times New Roman" w:cs="Times New Roman"/>
                <w:noProof/>
                <w:webHidden/>
              </w:rPr>
              <w:t xml:space="preserve"> “Grounds for Exclusion of Suppliers” </w:t>
            </w:r>
          </w:hyperlink>
          <w:r>
            <w:rPr>
              <w:noProof/>
              <w:webHidden/>
            </w:rPr>
            <w:fldChar w:fldCharType="begin"/>
          </w:r>
          <w:r>
            <w:rPr>
              <w:noProof/>
              <w:webHidden/>
            </w:rPr>
            <w:instrText>PAGEREF _Toc213187624 \h</w:instrText>
          </w:r>
          <w:r>
            <w:rPr>
              <w:noProof/>
              <w:webHidden/>
            </w:rPr>
          </w:r>
          <w:r>
            <w:rPr>
              <w:noProof/>
              <w:webHidden/>
            </w:rPr>
            <w:fldChar w:fldCharType="separate"/>
          </w:r>
          <w:r>
            <w:rPr>
              <w:rStyle w:val="IndexLink"/>
              <w:noProof/>
            </w:rPr>
            <w:tab/>
          </w:r>
          <w:hyperlink w:anchor="_Toc213187624">
            <w:r>
              <w:rPr>
                <w:rStyle w:val="IndexLink"/>
                <w:noProof/>
              </w:rPr>
              <w:t>26</w:t>
            </w:r>
          </w:hyperlink>
          <w:r>
            <w:rPr>
              <w:noProof/>
              <w:webHidden/>
            </w:rPr>
            <w:fldChar w:fldCharType="end"/>
          </w:r>
        </w:p>
        <w:p w14:paraId="22BF0CA9" w14:textId="7D74AC03" w:rsidR="00BA1AA9" w:rsidRDefault="00BA1AA9">
          <w:pPr>
            <w:pStyle w:val="TOC2"/>
            <w:rPr>
              <w:noProof/>
              <w:kern w:val="2"/>
              <w:sz w:val="24"/>
              <w:szCs w:val="24"/>
              <w14:ligatures w14:val="standardContextual"/>
            </w:rPr>
          </w:pPr>
          <w:hyperlink w:anchor="_Toc213187625">
            <w:r>
              <w:rPr>
                <w:rStyle w:val="IndexLink"/>
                <w:rFonts w:ascii="Times New Roman" w:eastAsia="Calibri" w:hAnsi="Times New Roman" w:cs="Times New Roman"/>
                <w:noProof/>
                <w:webHidden/>
              </w:rPr>
              <w:t xml:space="preserve">Annex 4 to the </w:t>
            </w:r>
            <w:r w:rsidR="00BF4ABA">
              <w:rPr>
                <w:rStyle w:val="IndexLink"/>
                <w:rFonts w:ascii="Times New Roman" w:eastAsia="Calibri" w:hAnsi="Times New Roman" w:cs="Times New Roman"/>
                <w:noProof/>
                <w:webHidden/>
              </w:rPr>
              <w:t>Procurement Conditions</w:t>
            </w:r>
            <w:r>
              <w:rPr>
                <w:rStyle w:val="IndexLink"/>
                <w:rFonts w:ascii="Times New Roman" w:eastAsia="Calibri" w:hAnsi="Times New Roman" w:cs="Times New Roman"/>
                <w:noProof/>
                <w:webHidden/>
              </w:rPr>
              <w:t xml:space="preserve"> “Qualification requirements for suppliers and required standards for quality and environmental management systems” </w:t>
            </w:r>
          </w:hyperlink>
          <w:r>
            <w:rPr>
              <w:noProof/>
              <w:webHidden/>
            </w:rPr>
            <w:fldChar w:fldCharType="begin"/>
          </w:r>
          <w:r>
            <w:rPr>
              <w:noProof/>
              <w:webHidden/>
            </w:rPr>
            <w:instrText>PAGEREF _Toc213187625 \h</w:instrText>
          </w:r>
          <w:r>
            <w:rPr>
              <w:noProof/>
              <w:webHidden/>
            </w:rPr>
          </w:r>
          <w:r>
            <w:rPr>
              <w:noProof/>
              <w:webHidden/>
            </w:rPr>
            <w:fldChar w:fldCharType="separate"/>
          </w:r>
          <w:r>
            <w:rPr>
              <w:rStyle w:val="IndexLink"/>
              <w:noProof/>
            </w:rPr>
            <w:tab/>
          </w:r>
          <w:hyperlink w:anchor="_Toc213187625">
            <w:r>
              <w:rPr>
                <w:rStyle w:val="IndexLink"/>
                <w:noProof/>
              </w:rPr>
              <w:t>38</w:t>
            </w:r>
          </w:hyperlink>
          <w:r>
            <w:rPr>
              <w:noProof/>
              <w:webHidden/>
            </w:rPr>
            <w:fldChar w:fldCharType="end"/>
          </w:r>
        </w:p>
        <w:p w14:paraId="165577B4" w14:textId="6325BEB4" w:rsidR="00BA1AA9" w:rsidRDefault="00BA1AA9">
          <w:pPr>
            <w:pStyle w:val="TOC2"/>
            <w:rPr>
              <w:noProof/>
              <w:kern w:val="2"/>
              <w:sz w:val="24"/>
              <w:szCs w:val="24"/>
              <w14:ligatures w14:val="standardContextual"/>
            </w:rPr>
          </w:pPr>
          <w:hyperlink w:anchor="_Toc213187626">
            <w:r>
              <w:rPr>
                <w:rStyle w:val="IndexLink"/>
                <w:rFonts w:ascii="Times New Roman" w:eastAsia="Calibri" w:hAnsi="Times New Roman" w:cs="Times New Roman"/>
                <w:noProof/>
                <w:webHidden/>
              </w:rPr>
              <w:t xml:space="preserve">Annex 5 to the </w:t>
            </w:r>
            <w:r w:rsidR="00BF4ABA">
              <w:rPr>
                <w:rStyle w:val="IndexLink"/>
                <w:rFonts w:ascii="Times New Roman" w:eastAsia="Calibri" w:hAnsi="Times New Roman" w:cs="Times New Roman"/>
                <w:noProof/>
                <w:webHidden/>
              </w:rPr>
              <w:t>Procurement Conditions</w:t>
            </w:r>
            <w:r>
              <w:rPr>
                <w:rStyle w:val="IndexLink"/>
                <w:rFonts w:ascii="Times New Roman" w:eastAsia="Calibri" w:hAnsi="Times New Roman" w:cs="Times New Roman"/>
                <w:noProof/>
                <w:webHidden/>
              </w:rPr>
              <w:t xml:space="preserve"> "</w:t>
            </w:r>
            <w:r w:rsidR="00A96FB0">
              <w:rPr>
                <w:rStyle w:val="IndexLink"/>
                <w:rFonts w:ascii="Times New Roman" w:eastAsia="Calibri" w:hAnsi="Times New Roman" w:cs="Times New Roman"/>
                <w:noProof/>
                <w:webHidden/>
              </w:rPr>
              <w:t>ESPD</w:t>
            </w:r>
            <w:r>
              <w:rPr>
                <w:rStyle w:val="IndexLink"/>
                <w:rFonts w:ascii="Times New Roman" w:eastAsia="Calibri" w:hAnsi="Times New Roman" w:cs="Times New Roman"/>
                <w:noProof/>
                <w:webHidden/>
              </w:rPr>
              <w:t xml:space="preserve">" </w:t>
            </w:r>
          </w:hyperlink>
          <w:hyperlink w:anchor="_Toc213187626">
            <w:r>
              <w:rPr>
                <w:rStyle w:val="IndexLink"/>
                <w:rFonts w:ascii="Times New Roman" w:hAnsi="Times New Roman" w:cs="Times New Roman"/>
                <w:noProof/>
              </w:rPr>
              <w:t xml:space="preserve">(in XML format) </w:t>
            </w:r>
          </w:hyperlink>
          <w:r>
            <w:rPr>
              <w:noProof/>
              <w:webHidden/>
            </w:rPr>
            <w:fldChar w:fldCharType="begin"/>
          </w:r>
          <w:r>
            <w:rPr>
              <w:noProof/>
              <w:webHidden/>
            </w:rPr>
            <w:instrText>PAGEREF _Toc213187626 \h</w:instrText>
          </w:r>
          <w:r>
            <w:rPr>
              <w:noProof/>
              <w:webHidden/>
            </w:rPr>
          </w:r>
          <w:r>
            <w:rPr>
              <w:noProof/>
              <w:webHidden/>
            </w:rPr>
            <w:fldChar w:fldCharType="separate"/>
          </w:r>
          <w:r>
            <w:rPr>
              <w:rStyle w:val="IndexLink"/>
              <w:noProof/>
            </w:rPr>
            <w:tab/>
          </w:r>
          <w:hyperlink w:anchor="_Toc213187626">
            <w:r>
              <w:rPr>
                <w:rStyle w:val="IndexLink"/>
                <w:noProof/>
              </w:rPr>
              <w:t>41</w:t>
            </w:r>
          </w:hyperlink>
          <w:r>
            <w:rPr>
              <w:noProof/>
              <w:webHidden/>
            </w:rPr>
            <w:fldChar w:fldCharType="end"/>
          </w:r>
        </w:p>
        <w:p w14:paraId="67DDF2BB" w14:textId="59E43CD0" w:rsidR="00BA1AA9" w:rsidRDefault="00BA1AA9">
          <w:pPr>
            <w:pStyle w:val="TOC2"/>
            <w:rPr>
              <w:noProof/>
              <w:kern w:val="2"/>
              <w:sz w:val="24"/>
              <w:szCs w:val="24"/>
              <w14:ligatures w14:val="standardContextual"/>
            </w:rPr>
          </w:pPr>
          <w:hyperlink w:anchor="_Toc213187627">
            <w:r>
              <w:rPr>
                <w:rStyle w:val="IndexLink"/>
                <w:rFonts w:ascii="Times New Roman" w:eastAsia="Calibri" w:hAnsi="Times New Roman" w:cs="Times New Roman"/>
                <w:noProof/>
                <w:webHidden/>
              </w:rPr>
              <w:t xml:space="preserve">Annex 6 to the </w:t>
            </w:r>
            <w:r w:rsidR="00BF4ABA">
              <w:rPr>
                <w:rStyle w:val="IndexLink"/>
                <w:rFonts w:ascii="Times New Roman" w:eastAsia="Calibri" w:hAnsi="Times New Roman" w:cs="Times New Roman"/>
                <w:noProof/>
                <w:webHidden/>
              </w:rPr>
              <w:t>Procurement Conditions</w:t>
            </w:r>
            <w:r>
              <w:rPr>
                <w:rStyle w:val="IndexLink"/>
                <w:rFonts w:ascii="Times New Roman" w:eastAsia="Calibri" w:hAnsi="Times New Roman" w:cs="Times New Roman"/>
                <w:noProof/>
                <w:webHidden/>
              </w:rPr>
              <w:t xml:space="preserve"> “Tender Form” </w:t>
            </w:r>
          </w:hyperlink>
          <w:r>
            <w:rPr>
              <w:noProof/>
              <w:webHidden/>
            </w:rPr>
            <w:fldChar w:fldCharType="begin"/>
          </w:r>
          <w:r>
            <w:rPr>
              <w:noProof/>
              <w:webHidden/>
            </w:rPr>
            <w:instrText>PAGEREF _Toc213187627 \h</w:instrText>
          </w:r>
          <w:r>
            <w:rPr>
              <w:noProof/>
              <w:webHidden/>
            </w:rPr>
          </w:r>
          <w:r>
            <w:rPr>
              <w:noProof/>
              <w:webHidden/>
            </w:rPr>
            <w:fldChar w:fldCharType="separate"/>
          </w:r>
          <w:r>
            <w:rPr>
              <w:rStyle w:val="IndexLink"/>
              <w:noProof/>
            </w:rPr>
            <w:tab/>
          </w:r>
          <w:hyperlink w:anchor="_Toc213187627">
            <w:r>
              <w:rPr>
                <w:rStyle w:val="IndexLink"/>
                <w:noProof/>
              </w:rPr>
              <w:t>42</w:t>
            </w:r>
          </w:hyperlink>
          <w:r>
            <w:rPr>
              <w:noProof/>
              <w:webHidden/>
            </w:rPr>
            <w:fldChar w:fldCharType="end"/>
          </w:r>
        </w:p>
        <w:p w14:paraId="48B5CE91" w14:textId="77777777" w:rsidR="00BA1AA9" w:rsidRDefault="00BA1AA9">
          <w:pPr>
            <w:pStyle w:val="TOC2"/>
            <w:rPr>
              <w:noProof/>
              <w:kern w:val="2"/>
              <w:sz w:val="24"/>
              <w:szCs w:val="24"/>
              <w14:ligatures w14:val="standardContextual"/>
            </w:rPr>
          </w:pPr>
          <w:hyperlink w:anchor="_Toc213187628">
            <w:r>
              <w:rPr>
                <w:rStyle w:val="IndexLink"/>
                <w:rFonts w:ascii="Times New Roman" w:eastAsia="Calibri" w:hAnsi="Times New Roman" w:cs="Times New Roman"/>
                <w:noProof/>
                <w:webHidden/>
              </w:rPr>
              <w:t xml:space="preserve">Annex 7 to the Conditions of Purchase “Criteria and Conditions for Evaluation of Bids” </w:t>
            </w:r>
          </w:hyperlink>
          <w:r>
            <w:rPr>
              <w:noProof/>
              <w:webHidden/>
            </w:rPr>
            <w:fldChar w:fldCharType="begin"/>
          </w:r>
          <w:r>
            <w:rPr>
              <w:noProof/>
              <w:webHidden/>
            </w:rPr>
            <w:instrText>PAGEREF _Toc213187628 \h</w:instrText>
          </w:r>
          <w:r>
            <w:rPr>
              <w:noProof/>
              <w:webHidden/>
            </w:rPr>
          </w:r>
          <w:r>
            <w:rPr>
              <w:noProof/>
              <w:webHidden/>
            </w:rPr>
            <w:fldChar w:fldCharType="separate"/>
          </w:r>
          <w:r>
            <w:rPr>
              <w:rStyle w:val="IndexLink"/>
              <w:noProof/>
            </w:rPr>
            <w:tab/>
          </w:r>
          <w:hyperlink w:anchor="_Toc213187628">
            <w:r>
              <w:rPr>
                <w:rStyle w:val="IndexLink"/>
                <w:noProof/>
              </w:rPr>
              <w:t>56</w:t>
            </w:r>
          </w:hyperlink>
          <w:r>
            <w:rPr>
              <w:noProof/>
              <w:webHidden/>
            </w:rPr>
            <w:fldChar w:fldCharType="end"/>
          </w:r>
        </w:p>
        <w:p w14:paraId="01C27A54" w14:textId="5AD8B3C7" w:rsidR="00BA1AA9" w:rsidRDefault="00BA1AA9">
          <w:pPr>
            <w:pStyle w:val="TOC2"/>
            <w:rPr>
              <w:noProof/>
              <w:kern w:val="2"/>
              <w:sz w:val="24"/>
              <w:szCs w:val="24"/>
              <w14:ligatures w14:val="standardContextual"/>
            </w:rPr>
          </w:pPr>
          <w:hyperlink w:anchor="_Toc213187629">
            <w:r>
              <w:rPr>
                <w:rStyle w:val="IndexLink"/>
                <w:rFonts w:ascii="Times New Roman" w:hAnsi="Times New Roman" w:cs="Times New Roman"/>
                <w:noProof/>
                <w:webHidden/>
              </w:rPr>
              <w:t xml:space="preserve">Annex 8 to the </w:t>
            </w:r>
            <w:r w:rsidR="00BF4ABA">
              <w:rPr>
                <w:rStyle w:val="IndexLink"/>
                <w:rFonts w:ascii="Times New Roman" w:hAnsi="Times New Roman" w:cs="Times New Roman"/>
                <w:noProof/>
                <w:webHidden/>
              </w:rPr>
              <w:t>Procurement Conditions</w:t>
            </w:r>
            <w:r>
              <w:rPr>
                <w:rStyle w:val="IndexLink"/>
                <w:rFonts w:ascii="Times New Roman" w:hAnsi="Times New Roman" w:cs="Times New Roman"/>
                <w:noProof/>
                <w:webHidden/>
              </w:rPr>
              <w:t xml:space="preserve"> “Supplier's Declaration of Compliance with the Provisions of the Regulation for a Legal Entity” </w:t>
            </w:r>
          </w:hyperlink>
          <w:r>
            <w:rPr>
              <w:noProof/>
              <w:webHidden/>
            </w:rPr>
            <w:fldChar w:fldCharType="begin"/>
          </w:r>
          <w:r>
            <w:rPr>
              <w:noProof/>
              <w:webHidden/>
            </w:rPr>
            <w:instrText>PAGEREF _Toc213187629 \h</w:instrText>
          </w:r>
          <w:r>
            <w:rPr>
              <w:noProof/>
              <w:webHidden/>
            </w:rPr>
          </w:r>
          <w:r>
            <w:rPr>
              <w:noProof/>
              <w:webHidden/>
            </w:rPr>
            <w:fldChar w:fldCharType="separate"/>
          </w:r>
          <w:r>
            <w:rPr>
              <w:rStyle w:val="IndexLink"/>
              <w:noProof/>
            </w:rPr>
            <w:tab/>
          </w:r>
          <w:hyperlink w:anchor="_Toc213187629">
            <w:r>
              <w:rPr>
                <w:rStyle w:val="IndexLink"/>
                <w:noProof/>
              </w:rPr>
              <w:t>61</w:t>
            </w:r>
          </w:hyperlink>
          <w:r>
            <w:rPr>
              <w:noProof/>
              <w:webHidden/>
            </w:rPr>
            <w:fldChar w:fldCharType="end"/>
          </w:r>
        </w:p>
        <w:p w14:paraId="1CDBA057" w14:textId="308201B1" w:rsidR="00BA1AA9" w:rsidRDefault="00BA1AA9">
          <w:pPr>
            <w:pStyle w:val="TOC2"/>
            <w:rPr>
              <w:noProof/>
              <w:kern w:val="2"/>
              <w:sz w:val="24"/>
              <w:szCs w:val="24"/>
              <w14:ligatures w14:val="standardContextual"/>
            </w:rPr>
          </w:pPr>
          <w:hyperlink w:anchor="_Toc213187630">
            <w:r>
              <w:rPr>
                <w:rStyle w:val="IndexLink"/>
                <w:rFonts w:ascii="Times New Roman" w:hAnsi="Times New Roman" w:cs="Times New Roman"/>
                <w:noProof/>
                <w:webHidden/>
              </w:rPr>
              <w:t xml:space="preserve">Annex 9 to the </w:t>
            </w:r>
            <w:r w:rsidR="00BF4ABA">
              <w:rPr>
                <w:rStyle w:val="IndexLink"/>
                <w:rFonts w:ascii="Times New Roman" w:hAnsi="Times New Roman" w:cs="Times New Roman"/>
                <w:noProof/>
                <w:webHidden/>
              </w:rPr>
              <w:t>Procurement Conditions</w:t>
            </w:r>
            <w:r>
              <w:rPr>
                <w:rStyle w:val="IndexLink"/>
                <w:rFonts w:ascii="Times New Roman" w:hAnsi="Times New Roman" w:cs="Times New Roman"/>
                <w:noProof/>
                <w:webHidden/>
              </w:rPr>
              <w:t xml:space="preserve"> “Supplier's Declaration of Compliance with the Provisions of the Regulation for a Natural Person” </w:t>
            </w:r>
          </w:hyperlink>
          <w:r>
            <w:rPr>
              <w:noProof/>
              <w:webHidden/>
            </w:rPr>
            <w:fldChar w:fldCharType="begin"/>
          </w:r>
          <w:r>
            <w:rPr>
              <w:noProof/>
              <w:webHidden/>
            </w:rPr>
            <w:instrText>PAGEREF _Toc213187630 \h</w:instrText>
          </w:r>
          <w:r>
            <w:rPr>
              <w:noProof/>
              <w:webHidden/>
            </w:rPr>
          </w:r>
          <w:r>
            <w:rPr>
              <w:noProof/>
              <w:webHidden/>
            </w:rPr>
            <w:fldChar w:fldCharType="separate"/>
          </w:r>
          <w:r>
            <w:rPr>
              <w:rStyle w:val="IndexLink"/>
              <w:noProof/>
            </w:rPr>
            <w:tab/>
          </w:r>
          <w:hyperlink w:anchor="_Toc213187630">
            <w:r>
              <w:rPr>
                <w:rStyle w:val="IndexLink"/>
                <w:noProof/>
              </w:rPr>
              <w:t>62</w:t>
            </w:r>
          </w:hyperlink>
          <w:r>
            <w:rPr>
              <w:noProof/>
              <w:webHidden/>
            </w:rPr>
            <w:fldChar w:fldCharType="end"/>
          </w:r>
        </w:p>
        <w:p w14:paraId="30A2E973" w14:textId="05C0BAA7" w:rsidR="00BA1AA9" w:rsidRDefault="00BA1AA9">
          <w:pPr>
            <w:pStyle w:val="TOC2"/>
            <w:rPr>
              <w:noProof/>
              <w:kern w:val="2"/>
              <w:sz w:val="24"/>
              <w:szCs w:val="24"/>
              <w14:ligatures w14:val="standardContextual"/>
            </w:rPr>
          </w:pPr>
          <w:hyperlink w:anchor="_Toc213187631">
            <w:r>
              <w:rPr>
                <w:rStyle w:val="IndexLink"/>
                <w:rFonts w:ascii="Times New Roman" w:hAnsi="Times New Roman" w:cs="Times New Roman"/>
                <w:noProof/>
                <w:webHidden/>
              </w:rPr>
              <w:t xml:space="preserve">Annex 10 to the </w:t>
            </w:r>
            <w:r w:rsidR="00BF4ABA">
              <w:rPr>
                <w:rStyle w:val="IndexLink"/>
                <w:rFonts w:ascii="Times New Roman" w:hAnsi="Times New Roman" w:cs="Times New Roman"/>
                <w:noProof/>
                <w:webHidden/>
              </w:rPr>
              <w:t>Procurement Conditions</w:t>
            </w:r>
            <w:r>
              <w:rPr>
                <w:rStyle w:val="IndexLink"/>
                <w:rFonts w:ascii="Times New Roman" w:hAnsi="Times New Roman" w:cs="Times New Roman"/>
                <w:noProof/>
                <w:webHidden/>
              </w:rPr>
              <w:t xml:space="preserve"> “Draft </w:t>
            </w:r>
            <w:r w:rsidR="00403514">
              <w:rPr>
                <w:rStyle w:val="IndexLink"/>
                <w:rFonts w:ascii="Times New Roman" w:hAnsi="Times New Roman" w:cs="Times New Roman"/>
                <w:noProof/>
                <w:webHidden/>
              </w:rPr>
              <w:t>Agreement</w:t>
            </w:r>
            <w:r>
              <w:rPr>
                <w:rStyle w:val="IndexLink"/>
                <w:rFonts w:ascii="Times New Roman" w:hAnsi="Times New Roman" w:cs="Times New Roman"/>
                <w:noProof/>
                <w:webHidden/>
              </w:rPr>
              <w:t xml:space="preserve">” </w:t>
            </w:r>
          </w:hyperlink>
          <w:r>
            <w:rPr>
              <w:noProof/>
              <w:webHidden/>
            </w:rPr>
            <w:fldChar w:fldCharType="begin"/>
          </w:r>
          <w:r>
            <w:rPr>
              <w:noProof/>
              <w:webHidden/>
            </w:rPr>
            <w:instrText>PAGEREF _Toc213187631 \h</w:instrText>
          </w:r>
          <w:r>
            <w:rPr>
              <w:noProof/>
              <w:webHidden/>
            </w:rPr>
          </w:r>
          <w:r>
            <w:rPr>
              <w:noProof/>
              <w:webHidden/>
            </w:rPr>
            <w:fldChar w:fldCharType="separate"/>
          </w:r>
          <w:r>
            <w:rPr>
              <w:rStyle w:val="IndexLink"/>
              <w:noProof/>
            </w:rPr>
            <w:tab/>
          </w:r>
          <w:hyperlink w:anchor="_Toc213187631">
            <w:r>
              <w:rPr>
                <w:rStyle w:val="IndexLink"/>
                <w:noProof/>
              </w:rPr>
              <w:t>63</w:t>
            </w:r>
          </w:hyperlink>
          <w:r>
            <w:rPr>
              <w:noProof/>
              <w:webHidden/>
            </w:rPr>
            <w:fldChar w:fldCharType="end"/>
          </w:r>
        </w:p>
        <w:p w14:paraId="74E2A1F6" w14:textId="77777777" w:rsidR="00BA1AA9" w:rsidRDefault="00000000">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fldChar w:fldCharType="end"/>
          </w:r>
        </w:p>
      </w:sdtContent>
    </w:sdt>
    <w:p w14:paraId="356C5B9F" w14:textId="77777777" w:rsidR="00BA1AA9" w:rsidRDefault="00000000">
      <w:pPr>
        <w:spacing w:after="120" w:line="20" w:lineRule="atLeast"/>
        <w:contextualSpacing/>
        <w:rPr>
          <w:rFonts w:ascii="Times New Roman" w:hAnsi="Times New Roman" w:cs="Times New Roman"/>
          <w:sz w:val="24"/>
          <w:szCs w:val="24"/>
        </w:rPr>
      </w:pPr>
      <w:r>
        <w:br w:type="page"/>
      </w:r>
    </w:p>
    <w:p w14:paraId="1903A2FA" w14:textId="77777777" w:rsidR="00BA1AA9" w:rsidRDefault="00000000">
      <w:pPr>
        <w:pStyle w:val="Heading1"/>
        <w:numPr>
          <w:ilvl w:val="0"/>
          <w:numId w:val="1"/>
        </w:numPr>
        <w:spacing w:before="0" w:line="20" w:lineRule="atLeast"/>
        <w:ind w:left="567" w:hanging="567"/>
        <w:contextualSpacing/>
        <w:rPr>
          <w:b/>
          <w:bCs/>
        </w:rPr>
      </w:pPr>
      <w:bookmarkStart w:id="1" w:name="_Toc213187611"/>
      <w:r>
        <w:rPr>
          <w:rFonts w:ascii="Times New Roman" w:hAnsi="Times New Roman" w:cs="Times New Roman"/>
          <w:b/>
          <w:bCs/>
          <w:color w:val="auto"/>
          <w:sz w:val="24"/>
          <w:szCs w:val="24"/>
        </w:rPr>
        <w:lastRenderedPageBreak/>
        <w:t>General information</w:t>
      </w:r>
      <w:bookmarkEnd w:id="1"/>
    </w:p>
    <w:p w14:paraId="3B901DD9" w14:textId="5469B990" w:rsidR="00BA1AA9" w:rsidRDefault="00000000">
      <w:pPr>
        <w:pStyle w:val="ListParagraph"/>
        <w:numPr>
          <w:ilvl w:val="1"/>
          <w:numId w:val="1"/>
        </w:numPr>
        <w:tabs>
          <w:tab w:val="left" w:pos="1134"/>
        </w:tabs>
        <w:spacing w:after="0" w:line="20" w:lineRule="atLeast"/>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The contracting authority is </w:t>
      </w:r>
      <w:r w:rsidR="006665A0" w:rsidRPr="006665A0">
        <w:rPr>
          <w:rFonts w:ascii="Times New Roman" w:eastAsiaTheme="minorHAnsi" w:hAnsi="Times New Roman" w:cs="Times New Roman"/>
          <w:sz w:val="24"/>
          <w:szCs w:val="24"/>
          <w:lang w:eastAsia="en-US"/>
        </w:rPr>
        <w:t xml:space="preserve">budgetary institution </w:t>
      </w:r>
      <w:r w:rsidR="00E13AEA">
        <w:rPr>
          <w:rFonts w:ascii="Times New Roman" w:eastAsiaTheme="minorHAnsi" w:hAnsi="Times New Roman" w:cs="Times New Roman"/>
          <w:sz w:val="24"/>
          <w:szCs w:val="24"/>
          <w:lang w:eastAsia="en-US"/>
        </w:rPr>
        <w:t>Republic Center for Addictive Disorders, legal entity code 190999616, address Gerosios Vilties St. 3, Vilnius. The contracting authority is not a VAT payer</w:t>
      </w:r>
      <w:r>
        <w:rPr>
          <w:rFonts w:ascii="Times New Roman" w:eastAsia="Calibri" w:hAnsi="Times New Roman" w:cs="Times New Roman"/>
          <w:sz w:val="24"/>
          <w:szCs w:val="24"/>
        </w:rPr>
        <w:t>.</w:t>
      </w:r>
    </w:p>
    <w:p w14:paraId="22D5DD2F" w14:textId="7B386751" w:rsidR="00BA1AA9" w:rsidRDefault="006665A0">
      <w:pPr>
        <w:pStyle w:val="ListParagraph"/>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6665A0">
        <w:rPr>
          <w:rFonts w:ascii="Times New Roman" w:hAnsi="Times New Roman" w:cs="Times New Roman"/>
          <w:sz w:val="24"/>
          <w:szCs w:val="24"/>
        </w:rPr>
        <w:t xml:space="preserve">The purchase is not made using the centralized procurement catalog, because the training services specified in the </w:t>
      </w:r>
      <w:r>
        <w:rPr>
          <w:rFonts w:ascii="Times New Roman" w:hAnsi="Times New Roman" w:cs="Times New Roman"/>
          <w:sz w:val="24"/>
          <w:szCs w:val="24"/>
        </w:rPr>
        <w:t>T</w:t>
      </w:r>
      <w:r w:rsidRPr="006665A0">
        <w:rPr>
          <w:rFonts w:ascii="Times New Roman" w:hAnsi="Times New Roman" w:cs="Times New Roman"/>
          <w:sz w:val="24"/>
          <w:szCs w:val="24"/>
        </w:rPr>
        <w:t>echnical specification are not available in the CPO.LT catalog</w:t>
      </w:r>
      <w:r>
        <w:rPr>
          <w:rFonts w:ascii="Times New Roman" w:hAnsi="Times New Roman" w:cs="Times New Roman"/>
          <w:sz w:val="24"/>
          <w:szCs w:val="24"/>
        </w:rPr>
        <w:t>.</w:t>
      </w:r>
    </w:p>
    <w:p w14:paraId="01931544" w14:textId="77777777" w:rsidR="00BA1AA9" w:rsidRDefault="00000000">
      <w:pPr>
        <w:pStyle w:val="ListParagraph"/>
        <w:numPr>
          <w:ilvl w:val="1"/>
          <w:numId w:val="1"/>
        </w:numPr>
        <w:tabs>
          <w:tab w:val="left" w:pos="993"/>
        </w:tabs>
        <w:spacing w:after="0" w:line="240" w:lineRule="auto"/>
        <w:ind w:left="0" w:firstLine="567"/>
        <w:rPr>
          <w:rFonts w:ascii="Times New Roman" w:hAnsi="Times New Roman" w:cs="Times New Roman"/>
          <w:sz w:val="24"/>
          <w:szCs w:val="24"/>
        </w:rPr>
      </w:pPr>
      <w:r>
        <w:rPr>
          <w:rFonts w:ascii="Times New Roman" w:eastAsia="Times New Roman" w:hAnsi="Times New Roman" w:cs="Times New Roman"/>
          <w:sz w:val="24"/>
          <w:szCs w:val="24"/>
        </w:rPr>
        <w:t>The contracting authority does not reserve the right to participate in the procurement.</w:t>
      </w:r>
    </w:p>
    <w:p w14:paraId="02A3863B" w14:textId="77777777" w:rsidR="00BA1AA9" w:rsidRDefault="00000000">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 Observers are not invited to attend Commission meetings.</w:t>
      </w:r>
    </w:p>
    <w:p w14:paraId="56614593" w14:textId="473807A1" w:rsidR="00BA1AA9" w:rsidRDefault="00000000">
      <w:pPr>
        <w:tabs>
          <w:tab w:val="left" w:pos="993"/>
        </w:tabs>
        <w:spacing w:after="0" w:line="240" w:lineRule="auto"/>
        <w:ind w:firstLine="567"/>
        <w:jc w:val="both"/>
        <w:rPr>
          <w:rFonts w:ascii="Times New Roman" w:hAnsi="Times New Roman" w:cs="Times New Roman"/>
          <w:i/>
          <w:iCs/>
          <w:sz w:val="24"/>
          <w:szCs w:val="24"/>
        </w:rPr>
      </w:pPr>
      <w:r>
        <w:rPr>
          <w:rFonts w:ascii="Times New Roman" w:hAnsi="Times New Roman" w:cs="Times New Roman"/>
          <w:sz w:val="24"/>
          <w:szCs w:val="24"/>
        </w:rPr>
        <w:t xml:space="preserve">1.5. </w:t>
      </w:r>
      <w:r>
        <w:rPr>
          <w:rFonts w:ascii="Times New Roman" w:hAnsi="Times New Roman" w:cs="Times New Roman"/>
          <w:color w:val="000000"/>
          <w:sz w:val="24"/>
          <w:szCs w:val="24"/>
        </w:rPr>
        <w:t xml:space="preserve">Green procurement is carried out. </w:t>
      </w:r>
      <w:r>
        <w:rPr>
          <w:rFonts w:ascii="Times New Roman" w:hAnsi="Times New Roman" w:cs="Times New Roman"/>
          <w:sz w:val="24"/>
          <w:szCs w:val="24"/>
        </w:rPr>
        <w:t xml:space="preserve">The procurement is carried out in accordance with paragraph 4 of the Order No. D1-508 of the Minister of the Environment of the Republic of Lithuania of 28 June 2011 </w:t>
      </w:r>
      <w:r w:rsidR="006665A0">
        <w:rPr>
          <w:rFonts w:ascii="Times New Roman" w:hAnsi="Times New Roman" w:cs="Times New Roman"/>
          <w:sz w:val="24"/>
          <w:szCs w:val="24"/>
        </w:rPr>
        <w:t>“</w:t>
      </w:r>
      <w:hyperlink r:id="rId11">
        <w:r w:rsidR="00BA1AA9">
          <w:rPr>
            <w:rStyle w:val="Hyperlink"/>
            <w:rFonts w:ascii="Times New Roman" w:hAnsi="Times New Roman" w:cs="Times New Roman"/>
            <w:color w:val="0070C0"/>
            <w:sz w:val="24"/>
            <w:szCs w:val="24"/>
            <w:u w:val="single"/>
          </w:rPr>
          <w:t>On the Approval of the Procedure for the Application of Environmental Protection Criteria in Green Procurement</w:t>
        </w:r>
        <w:r w:rsidR="006665A0">
          <w:rPr>
            <w:rStyle w:val="Hyperlink"/>
            <w:rFonts w:ascii="Times New Roman" w:hAnsi="Times New Roman" w:cs="Times New Roman"/>
            <w:color w:val="0070C0"/>
            <w:sz w:val="24"/>
            <w:szCs w:val="24"/>
            <w:u w:val="single"/>
            <w:lang w:val="lt-LT"/>
          </w:rPr>
          <w:t>“</w:t>
        </w:r>
        <w:r w:rsidR="00BA1AA9">
          <w:rPr>
            <w:rStyle w:val="Hyperlink"/>
            <w:rFonts w:ascii="Times New Roman" w:hAnsi="Times New Roman" w:cs="Times New Roman"/>
            <w:color w:val="0070C0"/>
            <w:sz w:val="24"/>
            <w:szCs w:val="24"/>
            <w:u w:val="single"/>
          </w:rPr>
          <w:t xml:space="preserve"> </w:t>
        </w:r>
      </w:hyperlink>
      <w:r>
        <w:rPr>
          <w:rFonts w:ascii="Times New Roman" w:hAnsi="Times New Roman" w:cs="Times New Roman"/>
          <w:sz w:val="24"/>
          <w:szCs w:val="24"/>
        </w:rPr>
        <w:t>(hereinafter referred to as the Procedure) and is considered green because it meets the conditions set out in subparagraph 4.4.3:</w:t>
      </w:r>
    </w:p>
    <w:p w14:paraId="6CB6E9F5" w14:textId="77777777" w:rsidR="00BA1AA9" w:rsidRDefault="00000000">
      <w:pPr>
        <w:tabs>
          <w:tab w:val="left" w:pos="993"/>
        </w:tabs>
        <w:spacing w:after="0" w:line="240" w:lineRule="auto"/>
        <w:ind w:firstLine="567"/>
        <w:jc w:val="both"/>
        <w:rPr>
          <w:rFonts w:ascii="Times New Roman" w:hAnsi="Times New Roman" w:cs="Times New Roman"/>
          <w:i/>
          <w:iCs/>
          <w:sz w:val="24"/>
          <w:szCs w:val="24"/>
        </w:rPr>
      </w:pPr>
      <w:r>
        <w:rPr>
          <w:rFonts w:ascii="Times New Roman" w:hAnsi="Times New Roman" w:cs="Times New Roman"/>
          <w:sz w:val="24"/>
          <w:szCs w:val="24"/>
        </w:rPr>
        <w:t>1.5.1. Meets the condition set out in subparagraph 4.4.3 of the Procedure Description, i.e. only an intangible (intellectual) or other service is purchased, not related to the creation of a tangible object, the provision of which is not expected to have a significant negative impact on the environment, does not create a source of pollution and does not generate waste (e.g., services of performers, photographers, designers, sound engineers, video engineers, event hosts, translators, copywriters; services for training, social and scientific research, studies and concept preparation; services for marketing and publicity strategies, digital advertising, publication preparation; programming and information systems maintenance services; audit, insurance, legal and consultant services and other services) or a product is purchased: software, software rental, licenses, electronic publications or electronic books;</w:t>
      </w:r>
    </w:p>
    <w:p w14:paraId="403A4D85" w14:textId="77777777" w:rsidR="00BA1AA9" w:rsidRDefault="00000000">
      <w:pPr>
        <w:tabs>
          <w:tab w:val="left" w:pos="8300"/>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1.6. No prior notice of procurement was published.</w:t>
      </w:r>
      <w:r>
        <w:rPr>
          <w:rFonts w:ascii="Times New Roman" w:hAnsi="Times New Roman" w:cs="Times New Roman"/>
          <w:sz w:val="24"/>
          <w:szCs w:val="24"/>
        </w:rPr>
        <w:tab/>
      </w:r>
    </w:p>
    <w:p w14:paraId="133491FE" w14:textId="77777777" w:rsidR="00E13AEA" w:rsidRPr="00E13AEA" w:rsidRDefault="00000000" w:rsidP="00E13AEA">
      <w:pPr>
        <w:tabs>
          <w:tab w:val="left" w:pos="8300"/>
        </w:tabs>
        <w:spacing w:after="0" w:line="240" w:lineRule="auto"/>
        <w:ind w:firstLine="567"/>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1.7. In the procurement, </w:t>
      </w:r>
      <w:r>
        <w:rPr>
          <w:rFonts w:ascii="Times New Roman" w:hAnsi="Times New Roman" w:cs="Times New Roman"/>
          <w:sz w:val="24"/>
          <w:szCs w:val="24"/>
        </w:rPr>
        <w:t xml:space="preserve">the contracting authority </w:t>
      </w:r>
      <w:r>
        <w:rPr>
          <w:rFonts w:ascii="Times New Roman" w:hAnsi="Times New Roman" w:cs="Times New Roman"/>
          <w:sz w:val="24"/>
          <w:szCs w:val="24"/>
          <w:lang w:eastAsia="en-US"/>
        </w:rPr>
        <w:t xml:space="preserve">does not intend to publish a notice on voluntary </w:t>
      </w:r>
      <w:r>
        <w:rPr>
          <w:rFonts w:ascii="Times New Roman" w:hAnsi="Times New Roman" w:cs="Times New Roman"/>
          <w:i/>
          <w:iCs/>
          <w:sz w:val="24"/>
          <w:szCs w:val="24"/>
          <w:lang w:eastAsia="en-US"/>
        </w:rPr>
        <w:t xml:space="preserve">ex ante </w:t>
      </w:r>
      <w:r>
        <w:rPr>
          <w:rFonts w:ascii="Times New Roman" w:hAnsi="Times New Roman" w:cs="Times New Roman"/>
          <w:sz w:val="24"/>
          <w:szCs w:val="24"/>
          <w:lang w:eastAsia="en-US"/>
        </w:rPr>
        <w:t>transparency.</w:t>
      </w:r>
    </w:p>
    <w:p w14:paraId="405EE0CA" w14:textId="03B7FDC4" w:rsidR="00BA1AA9" w:rsidRPr="00CF6811" w:rsidRDefault="00000000" w:rsidP="00E13AEA">
      <w:pPr>
        <w:tabs>
          <w:tab w:val="left" w:pos="8300"/>
        </w:tabs>
        <w:spacing w:after="0" w:line="240" w:lineRule="auto"/>
        <w:ind w:firstLine="567"/>
        <w:jc w:val="both"/>
        <w:rPr>
          <w:rFonts w:ascii="Times New Roman" w:eastAsia="SimSun" w:hAnsi="Times New Roman" w:cs="Times New Roman"/>
          <w:sz w:val="24"/>
          <w:szCs w:val="24"/>
          <w:lang w:eastAsia="zh-CN" w:bidi="hi-IN"/>
        </w:rPr>
      </w:pPr>
      <w:r w:rsidRPr="00CF6811">
        <w:rPr>
          <w:rFonts w:ascii="Times New Roman" w:eastAsia="SimSun" w:hAnsi="Times New Roman" w:cs="Times New Roman"/>
          <w:sz w:val="24"/>
          <w:szCs w:val="24"/>
          <w:lang w:eastAsia="zh-CN" w:bidi="hi-IN"/>
        </w:rPr>
        <w:t xml:space="preserve">1.8. </w:t>
      </w:r>
      <w:r w:rsidR="00E13AEA" w:rsidRPr="00E13AEA">
        <w:rPr>
          <w:rFonts w:ascii="Times New Roman" w:eastAsia="SimSun" w:hAnsi="Times New Roman" w:cs="Times New Roman"/>
          <w:sz w:val="24"/>
          <w:szCs w:val="24"/>
          <w:lang w:eastAsia="zh-CN" w:bidi="hi-IN"/>
        </w:rPr>
        <w:t xml:space="preserve">The purchase is being carried out by the Republican Center for Addictive </w:t>
      </w:r>
      <w:r w:rsidR="00C30FE5">
        <w:rPr>
          <w:rFonts w:ascii="Times New Roman" w:eastAsia="SimSun" w:hAnsi="Times New Roman" w:cs="Times New Roman"/>
          <w:sz w:val="24"/>
          <w:szCs w:val="24"/>
          <w:lang w:eastAsia="zh-CN" w:bidi="hi-IN"/>
        </w:rPr>
        <w:t>Disorders</w:t>
      </w:r>
      <w:r w:rsidR="00E13AEA" w:rsidRPr="00E13AEA">
        <w:rPr>
          <w:rFonts w:ascii="Times New Roman" w:eastAsia="SimSun" w:hAnsi="Times New Roman" w:cs="Times New Roman"/>
          <w:sz w:val="24"/>
          <w:szCs w:val="24"/>
          <w:lang w:eastAsia="zh-CN" w:bidi="hi-IN"/>
        </w:rPr>
        <w:t xml:space="preserve"> within the framework of the project </w:t>
      </w:r>
      <w:r w:rsidR="00CF6811">
        <w:rPr>
          <w:rFonts w:ascii="Times New Roman" w:eastAsia="SimSun" w:hAnsi="Times New Roman" w:cs="Times New Roman"/>
          <w:sz w:val="24"/>
          <w:szCs w:val="24"/>
          <w:lang w:eastAsia="zh-CN" w:bidi="hi-IN"/>
        </w:rPr>
        <w:t>“</w:t>
      </w:r>
      <w:r w:rsidR="00CF6811" w:rsidRPr="00CF6811">
        <w:rPr>
          <w:rFonts w:ascii="Times New Roman" w:eastAsia="SimSun" w:hAnsi="Times New Roman" w:cs="Times New Roman"/>
          <w:sz w:val="24"/>
          <w:szCs w:val="24"/>
          <w:lang w:eastAsia="zh-CN" w:bidi="hi-IN"/>
        </w:rPr>
        <w:t>Implementing Multidimensional Family Therapy for children with serious behavioural problems caused by use of psychoactive substances</w:t>
      </w:r>
      <w:r w:rsidR="00CF6811">
        <w:rPr>
          <w:rFonts w:ascii="Times New Roman" w:eastAsia="SimSun" w:hAnsi="Times New Roman" w:cs="Times New Roman"/>
          <w:sz w:val="24"/>
          <w:szCs w:val="24"/>
          <w:lang w:eastAsia="zh-CN" w:bidi="hi-IN"/>
        </w:rPr>
        <w:t>”</w:t>
      </w:r>
      <w:r w:rsidR="00E13AEA" w:rsidRPr="00E13AEA">
        <w:rPr>
          <w:rFonts w:ascii="Times New Roman" w:eastAsia="SimSun" w:hAnsi="Times New Roman" w:cs="Times New Roman"/>
          <w:sz w:val="24"/>
          <w:szCs w:val="24"/>
          <w:lang w:eastAsia="zh-CN" w:bidi="hi-IN"/>
        </w:rPr>
        <w:t>, code 09–036–P–0001 (hereinafter referred to as the Project).</w:t>
      </w:r>
    </w:p>
    <w:p w14:paraId="12E272C9" w14:textId="3D7777FE" w:rsidR="00BA1AA9" w:rsidRDefault="00000000">
      <w:pPr>
        <w:pStyle w:val="ListParagraph"/>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Alternative </w:t>
      </w:r>
      <w:r w:rsidR="00A96FB0">
        <w:rPr>
          <w:rFonts w:ascii="Times New Roman" w:hAnsi="Times New Roman" w:cs="Times New Roman"/>
          <w:sz w:val="24"/>
          <w:szCs w:val="24"/>
        </w:rPr>
        <w:t>tender</w:t>
      </w:r>
      <w:r>
        <w:rPr>
          <w:rFonts w:ascii="Times New Roman" w:hAnsi="Times New Roman" w:cs="Times New Roman"/>
          <w:sz w:val="24"/>
          <w:szCs w:val="24"/>
        </w:rPr>
        <w:t>s are not allowed in the purchase.</w:t>
      </w:r>
    </w:p>
    <w:p w14:paraId="145A54DA" w14:textId="77777777" w:rsidR="00BA1AA9" w:rsidRDefault="00000000">
      <w:pPr>
        <w:pStyle w:val="ListParagraph"/>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eastAsia="Arial" w:hAnsi="Times New Roman" w:cs="Times New Roman"/>
          <w:sz w:val="24"/>
          <w:szCs w:val="24"/>
        </w:rPr>
        <w:t>The General Terms and Conditions of Purchase are an integral part of these Terms and Conditions of Purchase.</w:t>
      </w:r>
    </w:p>
    <w:p w14:paraId="6875DBC7" w14:textId="77777777" w:rsidR="00BA1AA9" w:rsidRDefault="00BA1AA9">
      <w:pPr>
        <w:pStyle w:val="ListParagraph"/>
        <w:tabs>
          <w:tab w:val="left" w:pos="851"/>
          <w:tab w:val="left" w:pos="993"/>
          <w:tab w:val="left" w:pos="1134"/>
        </w:tabs>
        <w:spacing w:after="0" w:line="240" w:lineRule="auto"/>
        <w:ind w:left="0"/>
        <w:jc w:val="both"/>
        <w:rPr>
          <w:rFonts w:ascii="Times New Roman" w:hAnsi="Times New Roman" w:cs="Times New Roman"/>
          <w:sz w:val="24"/>
          <w:szCs w:val="24"/>
        </w:rPr>
      </w:pPr>
    </w:p>
    <w:p w14:paraId="0C7D3E0F" w14:textId="77777777" w:rsidR="00BA1AA9" w:rsidRDefault="00000000">
      <w:pPr>
        <w:pStyle w:val="Heading1"/>
        <w:spacing w:line="20" w:lineRule="atLeast"/>
        <w:contextualSpacing/>
        <w:rPr>
          <w:b/>
          <w:bCs/>
        </w:rPr>
      </w:pPr>
      <w:bookmarkStart w:id="2" w:name="_Toc335201954"/>
      <w:bookmarkStart w:id="3" w:name="_Ref39426332"/>
      <w:bookmarkStart w:id="4" w:name="_Ref39426338"/>
      <w:bookmarkStart w:id="5" w:name="_Toc213187612"/>
      <w:bookmarkEnd w:id="2"/>
      <w:r>
        <w:rPr>
          <w:rFonts w:ascii="Times New Roman" w:hAnsi="Times New Roman" w:cs="Times New Roman"/>
          <w:b/>
          <w:bCs/>
          <w:color w:val="auto"/>
          <w:sz w:val="24"/>
          <w:szCs w:val="24"/>
        </w:rPr>
        <w:t>2. Purchase object</w:t>
      </w:r>
      <w:bookmarkEnd w:id="3"/>
      <w:bookmarkEnd w:id="4"/>
      <w:bookmarkEnd w:id="5"/>
    </w:p>
    <w:p w14:paraId="384ED795" w14:textId="4D885284" w:rsidR="008E4E59" w:rsidRPr="008E4E59" w:rsidRDefault="00326368" w:rsidP="008E4E59">
      <w:pPr>
        <w:pStyle w:val="NoSpacing"/>
        <w:numPr>
          <w:ilvl w:val="1"/>
          <w:numId w:val="16"/>
        </w:numPr>
        <w:tabs>
          <w:tab w:val="left" w:pos="993"/>
        </w:tabs>
        <w:spacing w:after="120"/>
        <w:ind w:left="0" w:firstLine="567"/>
        <w:contextualSpacing/>
        <w:jc w:val="both"/>
        <w:rPr>
          <w:rFonts w:ascii="Times New Roman" w:hAnsi="Times New Roman" w:cs="Times New Roman"/>
          <w:sz w:val="24"/>
          <w:szCs w:val="24"/>
        </w:rPr>
      </w:pPr>
      <w:r w:rsidRPr="00326368">
        <w:rPr>
          <w:rFonts w:ascii="Times New Roman" w:eastAsia="Calibri" w:hAnsi="Times New Roman" w:cs="Times New Roman"/>
          <w:sz w:val="24"/>
          <w:szCs w:val="24"/>
        </w:rPr>
        <w:t>The contracting authority intends to purchase training services – Multidimensional Family Therapy Program Training Services, Common Public Procurement Dictionary</w:t>
      </w:r>
      <w:r>
        <w:rPr>
          <w:rFonts w:ascii="Times New Roman" w:eastAsia="Calibri" w:hAnsi="Times New Roman" w:cs="Times New Roman"/>
          <w:sz w:val="24"/>
          <w:szCs w:val="24"/>
        </w:rPr>
        <w:t xml:space="preserve"> </w:t>
      </w:r>
      <w:r w:rsidRPr="00326368">
        <w:rPr>
          <w:rFonts w:ascii="Times New Roman" w:eastAsia="Calibri" w:hAnsi="Times New Roman" w:cs="Times New Roman"/>
          <w:sz w:val="24"/>
          <w:szCs w:val="24"/>
        </w:rPr>
        <w:t>code 80590000-9 (training services), (hereinafter – services). The requirements for the procurement object are set out in Annex 2 “Technical Specification” of the special procurement conditions.</w:t>
      </w:r>
    </w:p>
    <w:p w14:paraId="4A314019" w14:textId="4A1EB944" w:rsidR="008E4E59" w:rsidRPr="008E4E59" w:rsidRDefault="008E4E59" w:rsidP="008E4E59">
      <w:pPr>
        <w:pStyle w:val="NoSpacing"/>
        <w:numPr>
          <w:ilvl w:val="1"/>
          <w:numId w:val="16"/>
        </w:numPr>
        <w:tabs>
          <w:tab w:val="left" w:pos="993"/>
        </w:tabs>
        <w:spacing w:after="120"/>
        <w:ind w:left="0" w:firstLine="567"/>
        <w:contextualSpacing/>
        <w:jc w:val="both"/>
        <w:rPr>
          <w:rFonts w:ascii="Times New Roman" w:hAnsi="Times New Roman" w:cs="Times New Roman"/>
          <w:sz w:val="24"/>
          <w:szCs w:val="24"/>
        </w:rPr>
      </w:pPr>
      <w:r w:rsidRPr="008E4E59">
        <w:rPr>
          <w:rFonts w:ascii="Times New Roman" w:eastAsia="Calibri" w:hAnsi="Times New Roman" w:cs="Times New Roman"/>
          <w:sz w:val="24"/>
          <w:szCs w:val="24"/>
        </w:rPr>
        <w:t xml:space="preserve">The object of the procurement is not divided into parts. Suppliers must </w:t>
      </w:r>
      <w:r w:rsidR="00A96FB0">
        <w:rPr>
          <w:rFonts w:ascii="Times New Roman" w:eastAsia="Calibri" w:hAnsi="Times New Roman" w:cs="Times New Roman"/>
          <w:sz w:val="24"/>
          <w:szCs w:val="24"/>
        </w:rPr>
        <w:t>tender</w:t>
      </w:r>
      <w:r w:rsidRPr="008E4E59">
        <w:rPr>
          <w:rFonts w:ascii="Times New Roman" w:eastAsia="Calibri" w:hAnsi="Times New Roman" w:cs="Times New Roman"/>
          <w:sz w:val="24"/>
          <w:szCs w:val="24"/>
        </w:rPr>
        <w:t xml:space="preserve"> all services with all their constituent parts.</w:t>
      </w:r>
    </w:p>
    <w:p w14:paraId="001F215D" w14:textId="3671E37F" w:rsidR="008E4E59" w:rsidRPr="008E4E59" w:rsidRDefault="008E4E59" w:rsidP="008E4E59">
      <w:pPr>
        <w:pStyle w:val="NoSpacing"/>
        <w:numPr>
          <w:ilvl w:val="1"/>
          <w:numId w:val="16"/>
        </w:numPr>
        <w:tabs>
          <w:tab w:val="left" w:pos="993"/>
        </w:tabs>
        <w:spacing w:after="120"/>
        <w:ind w:left="0" w:firstLine="567"/>
        <w:contextualSpacing/>
        <w:jc w:val="both"/>
        <w:rPr>
          <w:rFonts w:ascii="Times New Roman" w:hAnsi="Times New Roman" w:cs="Times New Roman"/>
          <w:sz w:val="24"/>
          <w:szCs w:val="24"/>
        </w:rPr>
      </w:pPr>
      <w:r w:rsidRPr="008E4E59">
        <w:rPr>
          <w:rFonts w:ascii="Times New Roman" w:hAnsi="Times New Roman" w:cs="Times New Roman"/>
          <w:sz w:val="24"/>
          <w:szCs w:val="24"/>
        </w:rPr>
        <w:t>The term of the services is 12 months from the effective date of the contract. The duration of the services may be extended for 6 months.</w:t>
      </w:r>
    </w:p>
    <w:p w14:paraId="5D1D12D8" w14:textId="77777777" w:rsidR="00BA1AA9" w:rsidRDefault="00000000">
      <w:pPr>
        <w:pStyle w:val="NoSpacing"/>
        <w:numPr>
          <w:ilvl w:val="1"/>
          <w:numId w:val="16"/>
        </w:numPr>
        <w:tabs>
          <w:tab w:val="left" w:pos="993"/>
        </w:tabs>
        <w:spacing w:after="120"/>
        <w:ind w:left="0" w:firstLine="567"/>
        <w:contextualSpacing/>
        <w:jc w:val="both"/>
        <w:rPr>
          <w:rFonts w:ascii="Times New Roman" w:hAnsi="Times New Roman" w:cs="Times New Roman"/>
          <w:sz w:val="24"/>
          <w:szCs w:val="24"/>
        </w:rPr>
      </w:pPr>
      <w:r w:rsidRPr="008E4E59">
        <w:rPr>
          <w:rFonts w:ascii="Times New Roman" w:hAnsi="Times New Roman" w:cs="Times New Roman"/>
          <w:sz w:val="24"/>
          <w:szCs w:val="24"/>
        </w:rPr>
        <w:lastRenderedPageBreak/>
        <w:t>If, when describing the subject of the procurement, the technical specification refers to a specific model or source of supply, a specific process characteristic of the goods supplied or services provided by a specific supplier, or a trademark, patent, types, specific origin or production, each such reference shall be deemed to be accompanied by the words "or equivalent".</w:t>
      </w:r>
    </w:p>
    <w:p w14:paraId="70282D1F" w14:textId="77777777" w:rsidR="008E4E59" w:rsidRPr="008E4E59" w:rsidRDefault="00000000" w:rsidP="008E4E59">
      <w:pPr>
        <w:pStyle w:val="NoSpacing"/>
        <w:numPr>
          <w:ilvl w:val="1"/>
          <w:numId w:val="16"/>
        </w:numPr>
        <w:tabs>
          <w:tab w:val="left" w:pos="993"/>
        </w:tabs>
        <w:spacing w:after="120"/>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If, when describing the subject of the procurement, a standard, technical certificate or general technical specifications (Lithuanian standard transposing a European standard, European Technical Assessment Document, general technical specifications for information and communication technologies, international standard, other systems of technical regulations established by European standardization organizations, national standards, national technical certificates or national technical specifications related to the design of works, calculation and execution of estimates </w:t>
      </w:r>
      <w:r w:rsidRPr="008E4E59">
        <w:rPr>
          <w:rFonts w:ascii="Times New Roman" w:hAnsi="Times New Roman" w:cs="Times New Roman"/>
          <w:sz w:val="24"/>
          <w:szCs w:val="24"/>
        </w:rPr>
        <w:t>and use of goods) are referred to in the technical specifications, each such reference shall be deemed to be accompanied by the words "or equivalent".</w:t>
      </w:r>
    </w:p>
    <w:p w14:paraId="59B02783" w14:textId="50405EFF" w:rsidR="008E4E59" w:rsidRPr="008E4E59" w:rsidRDefault="008E4E59" w:rsidP="008E4E59">
      <w:pPr>
        <w:pStyle w:val="NoSpacing"/>
        <w:numPr>
          <w:ilvl w:val="1"/>
          <w:numId w:val="16"/>
        </w:numPr>
        <w:tabs>
          <w:tab w:val="left" w:pos="993"/>
        </w:tabs>
        <w:spacing w:after="120"/>
        <w:ind w:left="0" w:firstLine="567"/>
        <w:contextualSpacing/>
        <w:jc w:val="both"/>
        <w:rPr>
          <w:rFonts w:ascii="Times New Roman" w:hAnsi="Times New Roman" w:cs="Times New Roman"/>
          <w:sz w:val="24"/>
          <w:szCs w:val="24"/>
        </w:rPr>
      </w:pPr>
      <w:r w:rsidRPr="008E4E59">
        <w:rPr>
          <w:rFonts w:ascii="Times New Roman" w:hAnsi="Times New Roman" w:cs="Times New Roman"/>
          <w:sz w:val="24"/>
          <w:szCs w:val="24"/>
          <w:lang w:eastAsia="en-US"/>
        </w:rPr>
        <w:t>The contracting authority does not allow the submission of alternative tenders. If a supplier submits an alternative tender(s), its tender and the alternative tender(s) will be rejected.</w:t>
      </w:r>
    </w:p>
    <w:p w14:paraId="34ECB497" w14:textId="77777777" w:rsidR="00BA1AA9" w:rsidRDefault="00000000">
      <w:pPr>
        <w:pStyle w:val="Heading1"/>
        <w:spacing w:line="20" w:lineRule="atLeast"/>
        <w:contextualSpacing/>
        <w:rPr>
          <w:b/>
          <w:bCs/>
        </w:rPr>
      </w:pPr>
      <w:bookmarkStart w:id="6" w:name="_Toc213187613"/>
      <w:r>
        <w:rPr>
          <w:rFonts w:ascii="Times New Roman" w:hAnsi="Times New Roman" w:cs="Times New Roman"/>
          <w:b/>
          <w:bCs/>
          <w:color w:val="auto"/>
          <w:sz w:val="24"/>
          <w:szCs w:val="24"/>
        </w:rPr>
        <w:t xml:space="preserve">3. </w:t>
      </w:r>
      <w:bookmarkStart w:id="7" w:name="_Ref39427921"/>
      <w:bookmarkStart w:id="8" w:name="_Ref39427927"/>
      <w:bookmarkStart w:id="9" w:name="_Ref39740354"/>
      <w:r>
        <w:rPr>
          <w:rFonts w:ascii="Times New Roman" w:hAnsi="Times New Roman" w:cs="Times New Roman"/>
          <w:b/>
          <w:bCs/>
          <w:color w:val="auto"/>
          <w:sz w:val="24"/>
          <w:szCs w:val="24"/>
        </w:rPr>
        <w:t xml:space="preserve">Meetings with suppliers </w:t>
      </w:r>
      <w:bookmarkEnd w:id="7"/>
      <w:bookmarkEnd w:id="8"/>
      <w:r>
        <w:rPr>
          <w:rFonts w:ascii="Times New Roman" w:hAnsi="Times New Roman" w:cs="Times New Roman"/>
          <w:b/>
          <w:bCs/>
          <w:color w:val="auto"/>
          <w:sz w:val="24"/>
          <w:szCs w:val="24"/>
        </w:rPr>
        <w:t>and site inspection</w:t>
      </w:r>
      <w:bookmarkEnd w:id="6"/>
      <w:bookmarkEnd w:id="9"/>
    </w:p>
    <w:p w14:paraId="77D8DD31" w14:textId="77777777" w:rsidR="00BA1AA9" w:rsidRDefault="00000000">
      <w:pPr>
        <w:pStyle w:val="ListParagraph"/>
        <w:spacing w:after="0"/>
        <w:ind w:left="0" w:firstLine="567"/>
        <w:jc w:val="both"/>
        <w:rPr>
          <w:rFonts w:ascii="Times New Roman" w:hAnsi="Times New Roman" w:cs="Times New Roman"/>
          <w:sz w:val="24"/>
          <w:szCs w:val="24"/>
        </w:rPr>
      </w:pPr>
      <w:r>
        <w:rPr>
          <w:rFonts w:ascii="Times New Roman" w:hAnsi="Times New Roman" w:cs="Times New Roman"/>
          <w:iCs/>
          <w:sz w:val="24"/>
          <w:szCs w:val="24"/>
        </w:rPr>
        <w:t>3.1.</w:t>
      </w:r>
      <w:r>
        <w:rPr>
          <w:rFonts w:ascii="Times New Roman" w:hAnsi="Times New Roman" w:cs="Times New Roman"/>
          <w:i/>
          <w:sz w:val="24"/>
          <w:szCs w:val="24"/>
        </w:rPr>
        <w:t xml:space="preserve"> </w:t>
      </w:r>
      <w:r>
        <w:rPr>
          <w:rFonts w:ascii="Times New Roman" w:hAnsi="Times New Roman" w:cs="Times New Roman"/>
          <w:sz w:val="24"/>
          <w:szCs w:val="24"/>
        </w:rPr>
        <w:t>The contracting authority will not hold a meeting with suppliers to clarify the terms of the purchase.</w:t>
      </w:r>
    </w:p>
    <w:p w14:paraId="55AAA6EC" w14:textId="77777777" w:rsidR="00BA1AA9" w:rsidRDefault="00000000">
      <w:pPr>
        <w:pStyle w:val="Heading1"/>
        <w:spacing w:line="20" w:lineRule="atLeast"/>
        <w:contextualSpacing/>
        <w:rPr>
          <w:b/>
          <w:bCs/>
        </w:rPr>
      </w:pPr>
      <w:bookmarkStart w:id="10" w:name="_Ref39473754"/>
      <w:bookmarkStart w:id="11" w:name="_Ref39473761"/>
      <w:bookmarkStart w:id="12" w:name="_Ref39474188"/>
      <w:bookmarkStart w:id="13" w:name="_Toc213187614"/>
      <w:r>
        <w:rPr>
          <w:rFonts w:ascii="Times New Roman" w:hAnsi="Times New Roman" w:cs="Times New Roman"/>
          <w:b/>
          <w:bCs/>
          <w:color w:val="auto"/>
          <w:sz w:val="24"/>
          <w:szCs w:val="24"/>
        </w:rPr>
        <w:t xml:space="preserve">4. Grounds for exclusion of suppliers </w:t>
      </w:r>
      <w:bookmarkEnd w:id="10"/>
      <w:bookmarkEnd w:id="11"/>
      <w:bookmarkEnd w:id="12"/>
      <w:r>
        <w:rPr>
          <w:rFonts w:ascii="Times New Roman" w:hAnsi="Times New Roman" w:cs="Times New Roman"/>
          <w:b/>
          <w:bCs/>
          <w:color w:val="auto"/>
          <w:sz w:val="24"/>
          <w:szCs w:val="24"/>
        </w:rPr>
        <w:t>and qualification requirements</w:t>
      </w:r>
      <w:bookmarkEnd w:id="13"/>
    </w:p>
    <w:p w14:paraId="0ED28AF9" w14:textId="16E493A8" w:rsidR="00BA1AA9" w:rsidRDefault="00000000">
      <w:pPr>
        <w:pStyle w:val="ListParagraph"/>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4.1. Requirements regarding </w:t>
      </w:r>
      <w:bookmarkStart w:id="14" w:name="_Hlk41039660"/>
      <w:r>
        <w:rPr>
          <w:rFonts w:ascii="Times New Roman" w:hAnsi="Times New Roman" w:cs="Times New Roman"/>
          <w:sz w:val="24"/>
          <w:szCs w:val="24"/>
        </w:rPr>
        <w:t xml:space="preserve">the absence of grounds for exclusion of the supplier and subsuppliers (if applicable), economic entities on whose capacities the supplier relies, and documents confirming their absence are specified </w:t>
      </w:r>
      <w:bookmarkEnd w:id="14"/>
      <w:r>
        <w:rPr>
          <w:rFonts w:ascii="Times New Roman" w:eastAsia="Calibri" w:hAnsi="Times New Roman" w:cs="Times New Roman"/>
          <w:sz w:val="24"/>
          <w:szCs w:val="24"/>
        </w:rPr>
        <w:t xml:space="preserve">in Annex </w:t>
      </w:r>
      <w:r>
        <w:rPr>
          <w:rFonts w:ascii="Times New Roman" w:hAnsi="Times New Roman" w:cs="Times New Roman"/>
          <w:sz w:val="24"/>
          <w:szCs w:val="24"/>
        </w:rPr>
        <w:t xml:space="preserve">3 to the special </w:t>
      </w:r>
      <w:r>
        <w:rPr>
          <w:rFonts w:ascii="Times New Roman" w:eastAsia="Calibri" w:hAnsi="Times New Roman" w:cs="Times New Roman"/>
          <w:sz w:val="24"/>
          <w:szCs w:val="24"/>
        </w:rPr>
        <w:t>procurement conditions</w:t>
      </w:r>
      <w:r>
        <w:rPr>
          <w:rFonts w:ascii="Times New Roman" w:hAnsi="Times New Roman" w:cs="Times New Roman"/>
          <w:sz w:val="24"/>
          <w:szCs w:val="24"/>
        </w:rPr>
        <w:t>.</w:t>
      </w:r>
    </w:p>
    <w:p w14:paraId="3E2A20C3" w14:textId="77777777" w:rsidR="00BA1AA9" w:rsidRDefault="00000000">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Pr>
          <w:rFonts w:ascii="Times New Roman" w:hAnsi="Times New Roman" w:cs="Times New Roman"/>
          <w:sz w:val="24"/>
          <w:szCs w:val="24"/>
        </w:rPr>
        <w:t>4.2. Qualification requirements and/or requirements for compliance with quality management system and/or environmental management system standards are set for suppliers and the documents confirming their compliance are specified in Annex 4 to the special procurement conditions.</w:t>
      </w:r>
    </w:p>
    <w:p w14:paraId="7137BC6B" w14:textId="77777777" w:rsidR="00BA1AA9" w:rsidRDefault="00000000">
      <w:pPr>
        <w:pStyle w:val="Heading1"/>
        <w:tabs>
          <w:tab w:val="left" w:pos="567"/>
        </w:tabs>
        <w:spacing w:after="0"/>
        <w:contextualSpacing/>
        <w:jc w:val="both"/>
        <w:rPr>
          <w:b/>
          <w:bCs/>
        </w:rPr>
      </w:pPr>
      <w:bookmarkStart w:id="15" w:name="_Toc213187615"/>
      <w:r>
        <w:rPr>
          <w:rFonts w:ascii="Times New Roman" w:hAnsi="Times New Roman" w:cs="Times New Roman"/>
          <w:b/>
          <w:bCs/>
          <w:color w:val="auto"/>
          <w:sz w:val="24"/>
          <w:szCs w:val="24"/>
        </w:rPr>
        <w:t>5. Requirements related to national security</w:t>
      </w:r>
      <w:bookmarkEnd w:id="15"/>
      <w:r>
        <w:rPr>
          <w:rFonts w:ascii="Times New Roman" w:hAnsi="Times New Roman" w:cs="Times New Roman"/>
          <w:b/>
          <w:bCs/>
          <w:color w:val="auto"/>
          <w:sz w:val="24"/>
          <w:szCs w:val="24"/>
        </w:rPr>
        <w:t xml:space="preserve"> </w:t>
      </w:r>
    </w:p>
    <w:p w14:paraId="02443E13" w14:textId="77777777" w:rsidR="00BA1AA9" w:rsidRDefault="0000000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 The provisions of the Regulation apply to the procurement. Together with the tender, the supplier must submit a completed declaration on (non-)compliance with the provisions of the Regulation, which is provided in Annexes 8 and 9 of the special procurement conditions. In case of doubts regarding the supplier's (non-)compliance with the provisions of the Regulation, the contracting authority will request the potential winner to submit documents proving the correctness of the data provided in the declaration.</w:t>
      </w:r>
    </w:p>
    <w:p w14:paraId="0F0E1348" w14:textId="77777777" w:rsidR="00BA1AA9" w:rsidRDefault="0000000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 If the contracting authority determines that the subcontractor or economic entity used by the supplier, whose capacities are relied upon, meets the restrictions set out in Article 5k of the Regulation, it will require the supplier to replace them with other entities that meet the requirements of the procurement conditions.</w:t>
      </w:r>
    </w:p>
    <w:p w14:paraId="2A06635D" w14:textId="5C350CD8" w:rsidR="00BA1AA9" w:rsidRDefault="00000000">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5.3. The contracting authority shall reject the supplier's tender if at least one of the conditions specified in Article 45, Part </w:t>
      </w:r>
      <w:r>
        <w:rPr>
          <w:rFonts w:ascii="Times New Roman" w:hAnsi="Times New Roman" w:cs="Times New Roman"/>
          <w:sz w:val="24"/>
          <w:szCs w:val="24"/>
          <w:vertAlign w:val="superscript"/>
        </w:rPr>
        <w:t xml:space="preserve">2, </w:t>
      </w:r>
      <w:r>
        <w:rPr>
          <w:rFonts w:ascii="Times New Roman" w:hAnsi="Times New Roman" w:cs="Times New Roman"/>
          <w:sz w:val="24"/>
          <w:szCs w:val="24"/>
        </w:rPr>
        <w:t xml:space="preserve">Points 1-6 of the </w:t>
      </w:r>
      <w:r>
        <w:rPr>
          <w:rFonts w:ascii="Times New Roman" w:hAnsi="Times New Roman" w:cs="Times New Roman"/>
          <w:b/>
          <w:bCs/>
          <w:sz w:val="24"/>
          <w:szCs w:val="24"/>
        </w:rPr>
        <w:t xml:space="preserve">Public Procurement Law is met, except for the requirements set out in Article 45, Part </w:t>
      </w:r>
      <w:r>
        <w:rPr>
          <w:rFonts w:ascii="Times New Roman" w:hAnsi="Times New Roman" w:cs="Times New Roman"/>
          <w:b/>
          <w:bCs/>
          <w:sz w:val="24"/>
          <w:szCs w:val="24"/>
          <w:vertAlign w:val="superscript"/>
        </w:rPr>
        <w:t>2</w:t>
      </w:r>
      <w:r>
        <w:rPr>
          <w:rFonts w:ascii="Times New Roman" w:hAnsi="Times New Roman" w:cs="Times New Roman"/>
          <w:b/>
          <w:bCs/>
          <w:sz w:val="24"/>
          <w:szCs w:val="24"/>
        </w:rPr>
        <w:t xml:space="preserve">, Points 1, 2 and 3 of the Public Procurement Law for the components and packaging of the goods, which are not applicable to this procurement. The </w:t>
      </w:r>
      <w:r>
        <w:rPr>
          <w:rFonts w:ascii="Times New Roman" w:hAnsi="Times New Roman" w:cs="Times New Roman"/>
          <w:b/>
          <w:bCs/>
          <w:sz w:val="24"/>
          <w:szCs w:val="24"/>
        </w:rPr>
        <w:lastRenderedPageBreak/>
        <w:t xml:space="preserve">supplier must submit a free-form declaration </w:t>
      </w:r>
      <w:r>
        <w:rPr>
          <w:rFonts w:ascii="Times New Roman" w:hAnsi="Times New Roman" w:cs="Times New Roman"/>
          <w:sz w:val="24"/>
          <w:szCs w:val="24"/>
        </w:rPr>
        <w:t xml:space="preserve">of conformity with Article 45, Part </w:t>
      </w:r>
      <w:r>
        <w:rPr>
          <w:rFonts w:ascii="Times New Roman" w:hAnsi="Times New Roman" w:cs="Times New Roman"/>
          <w:sz w:val="24"/>
          <w:szCs w:val="24"/>
          <w:vertAlign w:val="superscript"/>
        </w:rPr>
        <w:t xml:space="preserve">2 </w:t>
      </w:r>
      <w:r>
        <w:rPr>
          <w:rFonts w:ascii="Times New Roman" w:hAnsi="Times New Roman" w:cs="Times New Roman"/>
          <w:sz w:val="24"/>
          <w:szCs w:val="24"/>
        </w:rPr>
        <w:t>, Points 1, 2, 3 and 6 of the Public Procurement Law together with the tender.</w:t>
      </w:r>
    </w:p>
    <w:p w14:paraId="521EA5B9" w14:textId="77777777" w:rsidR="00BA1AA9" w:rsidRDefault="0000000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5.4. If the contracting authority has doubts about the accuracy of the information specified in the supplier's free-form declaration, it will request the supplier that submitted the most economically advantageous tender to submit documents and/or explanations confirming the information specified in this declaration, referred to in Article 51(12) of the Public Procurement Law or other documents and/or explanations acceptable to the contracting authority. The contracting authority may request such documents and/or explanations at any time during the procurement procedure in order to ensure the proper conduct of the procurement procedure.</w:t>
      </w:r>
    </w:p>
    <w:p w14:paraId="7CC89A39" w14:textId="77777777" w:rsidR="00BA1AA9" w:rsidRDefault="0000000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5.5. The contracting authority, having assessed all risk factors that may pose a threat to national security interests, provides that suppliers, their subsuppliers and economic entities whose capacities are relied upon, who are not registered (if the supplier, their subsupplier or economic entity whose capacities are relied upon is a natural person - permanently residing or having citizenship) in a Member State of the European Union, a Member State of the North Atlantic Treaty Organization or a third country that has signed the international agreements referred to in Article 17(4) of the Public Procurement Act, may participate in this procurement.</w:t>
      </w:r>
    </w:p>
    <w:p w14:paraId="36D16BC0" w14:textId="77777777" w:rsidR="00BA1AA9" w:rsidRDefault="00BA1AA9">
      <w:pPr>
        <w:spacing w:after="0" w:line="240" w:lineRule="auto"/>
        <w:ind w:firstLine="567"/>
        <w:jc w:val="both"/>
        <w:rPr>
          <w:rFonts w:ascii="Times New Roman" w:hAnsi="Times New Roman" w:cs="Times New Roman"/>
          <w:sz w:val="24"/>
          <w:szCs w:val="24"/>
          <w:highlight w:val="yellow"/>
        </w:rPr>
      </w:pPr>
    </w:p>
    <w:p w14:paraId="1B1F8616" w14:textId="6945F295" w:rsidR="00BA1AA9" w:rsidRDefault="00000000">
      <w:pPr>
        <w:pStyle w:val="Heading1"/>
        <w:spacing w:line="20" w:lineRule="atLeast"/>
        <w:contextualSpacing/>
        <w:rPr>
          <w:rFonts w:ascii="Times New Roman" w:hAnsi="Times New Roman" w:cs="Times New Roman"/>
          <w:color w:val="auto"/>
          <w:sz w:val="24"/>
          <w:szCs w:val="24"/>
        </w:rPr>
      </w:pPr>
      <w:bookmarkStart w:id="16" w:name="_Ref39666794"/>
      <w:bookmarkStart w:id="17" w:name="_Ref39666796"/>
      <w:bookmarkStart w:id="18" w:name="_Toc213187616"/>
      <w:r>
        <w:rPr>
          <w:rFonts w:ascii="Times New Roman" w:hAnsi="Times New Roman" w:cs="Times New Roman"/>
          <w:b/>
          <w:bCs/>
          <w:color w:val="auto"/>
          <w:sz w:val="24"/>
          <w:szCs w:val="24"/>
        </w:rPr>
        <w:t>6.</w:t>
      </w:r>
      <w:r>
        <w:rPr>
          <w:rFonts w:ascii="Times New Roman" w:hAnsi="Times New Roman" w:cs="Times New Roman"/>
          <w:color w:val="auto"/>
          <w:sz w:val="24"/>
          <w:szCs w:val="24"/>
        </w:rPr>
        <w:t xml:space="preserve"> </w:t>
      </w:r>
      <w:r>
        <w:rPr>
          <w:rFonts w:ascii="Times New Roman" w:hAnsi="Times New Roman" w:cs="Times New Roman"/>
          <w:b/>
          <w:bCs/>
          <w:color w:val="auto"/>
          <w:sz w:val="24"/>
          <w:szCs w:val="24"/>
        </w:rPr>
        <w:t xml:space="preserve">Special requirements for the preparation and submission of </w:t>
      </w:r>
      <w:r w:rsidR="00A96FB0">
        <w:rPr>
          <w:rFonts w:ascii="Times New Roman" w:hAnsi="Times New Roman" w:cs="Times New Roman"/>
          <w:b/>
          <w:bCs/>
          <w:color w:val="auto"/>
          <w:sz w:val="24"/>
          <w:szCs w:val="24"/>
        </w:rPr>
        <w:t>tender</w:t>
      </w:r>
      <w:r>
        <w:rPr>
          <w:rFonts w:ascii="Times New Roman" w:hAnsi="Times New Roman" w:cs="Times New Roman"/>
          <w:b/>
          <w:bCs/>
          <w:color w:val="auto"/>
          <w:sz w:val="24"/>
          <w:szCs w:val="24"/>
        </w:rPr>
        <w:t>s</w:t>
      </w:r>
      <w:bookmarkEnd w:id="16"/>
      <w:bookmarkEnd w:id="17"/>
      <w:bookmarkEnd w:id="18"/>
    </w:p>
    <w:p w14:paraId="60CDD69C" w14:textId="084506B5" w:rsidR="00794DDF" w:rsidRPr="00794DDF" w:rsidRDefault="00794DDF" w:rsidP="00794D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6.1 </w:t>
      </w:r>
      <w:r w:rsidRPr="00794DDF">
        <w:rPr>
          <w:rFonts w:ascii="Times New Roman" w:hAnsi="Times New Roman" w:cs="Times New Roman"/>
          <w:sz w:val="24"/>
          <w:szCs w:val="24"/>
        </w:rPr>
        <w:t>The supplier's offer consists of the following documents submitted to the CVP IS:</w:t>
      </w:r>
    </w:p>
    <w:p w14:paraId="53AF0ADE" w14:textId="77777777" w:rsidR="00794DDF" w:rsidRPr="00794DDF" w:rsidRDefault="00794DDF" w:rsidP="00794DDF">
      <w:pPr>
        <w:spacing w:after="0" w:line="240" w:lineRule="auto"/>
        <w:ind w:firstLine="567"/>
        <w:jc w:val="both"/>
        <w:rPr>
          <w:rFonts w:ascii="Times New Roman" w:hAnsi="Times New Roman" w:cs="Times New Roman"/>
          <w:sz w:val="24"/>
          <w:szCs w:val="24"/>
        </w:rPr>
      </w:pPr>
      <w:r w:rsidRPr="00794DDF">
        <w:rPr>
          <w:rFonts w:ascii="Times New Roman" w:hAnsi="Times New Roman" w:cs="Times New Roman"/>
          <w:sz w:val="24"/>
          <w:szCs w:val="24"/>
        </w:rPr>
        <w:t>6.1.1. the supplier's offer, prepared in accordance with the offer form provided in Annex 6 to the special conditions of purchase.</w:t>
      </w:r>
    </w:p>
    <w:p w14:paraId="7D40CB93" w14:textId="2F1AF325" w:rsidR="00794DDF" w:rsidRPr="00794DDF" w:rsidRDefault="00794DDF" w:rsidP="001A1A20">
      <w:pPr>
        <w:spacing w:after="0" w:line="240" w:lineRule="auto"/>
        <w:ind w:firstLine="567"/>
        <w:jc w:val="both"/>
        <w:rPr>
          <w:rFonts w:ascii="Times New Roman" w:hAnsi="Times New Roman" w:cs="Times New Roman"/>
          <w:sz w:val="24"/>
          <w:szCs w:val="24"/>
        </w:rPr>
      </w:pPr>
      <w:r w:rsidRPr="00794DDF">
        <w:rPr>
          <w:rFonts w:ascii="Times New Roman" w:hAnsi="Times New Roman" w:cs="Times New Roman"/>
          <w:sz w:val="24"/>
          <w:szCs w:val="24"/>
        </w:rPr>
        <w:t xml:space="preserve">6.1.2. a completed </w:t>
      </w:r>
      <w:r w:rsidR="001A1A20" w:rsidRPr="001A1A20">
        <w:rPr>
          <w:rFonts w:ascii="Times New Roman" w:hAnsi="Times New Roman" w:cs="Times New Roman"/>
          <w:sz w:val="24"/>
          <w:szCs w:val="24"/>
        </w:rPr>
        <w:t>ESPD</w:t>
      </w:r>
      <w:r w:rsidR="001A1A20" w:rsidRPr="001A1A20">
        <w:rPr>
          <w:rFonts w:ascii="Times New Roman" w:hAnsi="Times New Roman" w:cs="Times New Roman"/>
          <w:sz w:val="24"/>
          <w:szCs w:val="24"/>
        </w:rPr>
        <w:t xml:space="preserve"> </w:t>
      </w:r>
      <w:r w:rsidRPr="00794DDF">
        <w:rPr>
          <w:rFonts w:ascii="Times New Roman" w:hAnsi="Times New Roman" w:cs="Times New Roman"/>
          <w:sz w:val="24"/>
          <w:szCs w:val="24"/>
        </w:rPr>
        <w:t xml:space="preserve">(Annex 5 to the special conditions of purchase). When submitting the offer, the supplier also confirms the authenticity of the </w:t>
      </w:r>
      <w:r w:rsidR="001A1A20" w:rsidRPr="001A1A20">
        <w:rPr>
          <w:rFonts w:ascii="Times New Roman" w:hAnsi="Times New Roman" w:cs="Times New Roman"/>
          <w:sz w:val="24"/>
          <w:szCs w:val="24"/>
        </w:rPr>
        <w:t>ESPD</w:t>
      </w:r>
      <w:r w:rsidRPr="00794DDF">
        <w:rPr>
          <w:rFonts w:ascii="Times New Roman" w:hAnsi="Times New Roman" w:cs="Times New Roman"/>
          <w:sz w:val="24"/>
          <w:szCs w:val="24"/>
        </w:rPr>
        <w:t>;</w:t>
      </w:r>
    </w:p>
    <w:p w14:paraId="39CEB9F1" w14:textId="77777777" w:rsidR="00794DDF" w:rsidRPr="00794DDF" w:rsidRDefault="00794DDF" w:rsidP="00794DDF">
      <w:pPr>
        <w:spacing w:after="0" w:line="240" w:lineRule="auto"/>
        <w:ind w:firstLine="567"/>
        <w:jc w:val="both"/>
        <w:rPr>
          <w:rFonts w:ascii="Times New Roman" w:hAnsi="Times New Roman" w:cs="Times New Roman"/>
          <w:sz w:val="24"/>
          <w:szCs w:val="24"/>
        </w:rPr>
      </w:pPr>
      <w:r w:rsidRPr="00794DDF">
        <w:rPr>
          <w:rFonts w:ascii="Times New Roman" w:hAnsi="Times New Roman" w:cs="Times New Roman"/>
          <w:sz w:val="24"/>
          <w:szCs w:val="24"/>
        </w:rPr>
        <w:t>6.1.3. a copy of the joint activity agreement (if a group of economic entities participates in the procurement on the basis of a joint activity agreement);</w:t>
      </w:r>
    </w:p>
    <w:p w14:paraId="4AC02FFC" w14:textId="77777777" w:rsidR="00794DDF" w:rsidRPr="00794DDF" w:rsidRDefault="00794DDF" w:rsidP="00794DDF">
      <w:pPr>
        <w:spacing w:after="0" w:line="240" w:lineRule="auto"/>
        <w:ind w:firstLine="567"/>
        <w:jc w:val="both"/>
        <w:rPr>
          <w:rFonts w:ascii="Times New Roman" w:hAnsi="Times New Roman" w:cs="Times New Roman"/>
          <w:sz w:val="24"/>
          <w:szCs w:val="24"/>
        </w:rPr>
      </w:pPr>
      <w:r w:rsidRPr="00794DDF">
        <w:rPr>
          <w:rFonts w:ascii="Times New Roman" w:hAnsi="Times New Roman" w:cs="Times New Roman"/>
          <w:sz w:val="24"/>
          <w:szCs w:val="24"/>
        </w:rPr>
        <w:t>6.1.4. a document confirming that the person who submitted the offer (if he is not the supplier's manager) had the right to sign it;</w:t>
      </w:r>
    </w:p>
    <w:p w14:paraId="49FDC3CB" w14:textId="77777777" w:rsidR="00794DDF" w:rsidRPr="00794DDF" w:rsidRDefault="00794DDF" w:rsidP="00794DDF">
      <w:pPr>
        <w:spacing w:after="0" w:line="240" w:lineRule="auto"/>
        <w:ind w:firstLine="567"/>
        <w:jc w:val="both"/>
        <w:rPr>
          <w:rFonts w:ascii="Times New Roman" w:hAnsi="Times New Roman" w:cs="Times New Roman"/>
          <w:sz w:val="24"/>
          <w:szCs w:val="24"/>
        </w:rPr>
      </w:pPr>
      <w:r w:rsidRPr="00794DDF">
        <w:rPr>
          <w:rFonts w:ascii="Times New Roman" w:hAnsi="Times New Roman" w:cs="Times New Roman"/>
          <w:sz w:val="24"/>
          <w:szCs w:val="24"/>
        </w:rPr>
        <w:t>6.1.5. if the supplier uses economic entities on whose capacities it relies, evidence that these resources will be available throughout the entire period of performance of contractual obligations;</w:t>
      </w:r>
    </w:p>
    <w:p w14:paraId="274D1625" w14:textId="77777777" w:rsidR="00794DDF" w:rsidRPr="00794DDF" w:rsidRDefault="00794DDF" w:rsidP="00794DDF">
      <w:pPr>
        <w:spacing w:after="0" w:line="240" w:lineRule="auto"/>
        <w:ind w:firstLine="567"/>
        <w:jc w:val="both"/>
        <w:rPr>
          <w:rFonts w:ascii="Times New Roman" w:hAnsi="Times New Roman" w:cs="Times New Roman"/>
          <w:sz w:val="24"/>
          <w:szCs w:val="24"/>
        </w:rPr>
      </w:pPr>
      <w:r w:rsidRPr="00794DDF">
        <w:rPr>
          <w:rFonts w:ascii="Times New Roman" w:hAnsi="Times New Roman" w:cs="Times New Roman"/>
          <w:sz w:val="24"/>
          <w:szCs w:val="24"/>
        </w:rPr>
        <w:t>6.1.6. if the supplier uses subcontractors, a subcontractor's declaration or other document confirming his consent to be a subcontractor in the procurement;</w:t>
      </w:r>
    </w:p>
    <w:p w14:paraId="53574349" w14:textId="77777777" w:rsidR="00794DDF" w:rsidRPr="00794DDF" w:rsidRDefault="00794DDF" w:rsidP="00794DDF">
      <w:pPr>
        <w:spacing w:after="0" w:line="240" w:lineRule="auto"/>
        <w:ind w:firstLine="567"/>
        <w:jc w:val="both"/>
        <w:rPr>
          <w:rFonts w:ascii="Times New Roman" w:hAnsi="Times New Roman" w:cs="Times New Roman"/>
          <w:sz w:val="24"/>
          <w:szCs w:val="24"/>
        </w:rPr>
      </w:pPr>
      <w:r w:rsidRPr="00794DDF">
        <w:rPr>
          <w:rFonts w:ascii="Times New Roman" w:hAnsi="Times New Roman" w:cs="Times New Roman"/>
          <w:sz w:val="24"/>
          <w:szCs w:val="24"/>
        </w:rPr>
        <w:t>6.1.7. the supplier's declaration of (non)compliance with the provisions of the Regulation in accordance with the form provided in Annexes 8 and 9 to the special procurement conditions;</w:t>
      </w:r>
    </w:p>
    <w:p w14:paraId="55BD2A0D" w14:textId="3263E06E" w:rsidR="00794DDF" w:rsidRPr="00794DDF" w:rsidRDefault="00794DDF" w:rsidP="00794DDF">
      <w:pPr>
        <w:spacing w:after="0" w:line="240" w:lineRule="auto"/>
        <w:ind w:firstLine="567"/>
        <w:jc w:val="both"/>
        <w:rPr>
          <w:rFonts w:ascii="Times New Roman" w:hAnsi="Times New Roman" w:cs="Times New Roman"/>
          <w:sz w:val="24"/>
          <w:szCs w:val="24"/>
        </w:rPr>
      </w:pPr>
      <w:r w:rsidRPr="00794DDF">
        <w:rPr>
          <w:rFonts w:ascii="Times New Roman" w:hAnsi="Times New Roman" w:cs="Times New Roman"/>
          <w:sz w:val="24"/>
          <w:szCs w:val="24"/>
        </w:rPr>
        <w:t xml:space="preserve">6.1.8. </w:t>
      </w:r>
      <w:r w:rsidR="001A1A20">
        <w:rPr>
          <w:rFonts w:ascii="Times New Roman" w:hAnsi="Times New Roman" w:cs="Times New Roman"/>
          <w:sz w:val="24"/>
          <w:szCs w:val="24"/>
        </w:rPr>
        <w:t>e</w:t>
      </w:r>
      <w:r w:rsidRPr="00794DDF">
        <w:rPr>
          <w:rFonts w:ascii="Times New Roman" w:hAnsi="Times New Roman" w:cs="Times New Roman"/>
          <w:sz w:val="24"/>
          <w:szCs w:val="24"/>
        </w:rPr>
        <w:t xml:space="preserve">vidence of the right to engage in the activities necessary for the performance of the procurement </w:t>
      </w:r>
      <w:r w:rsidR="001A1A20">
        <w:rPr>
          <w:rFonts w:ascii="Times New Roman" w:hAnsi="Times New Roman" w:cs="Times New Roman"/>
          <w:sz w:val="24"/>
          <w:szCs w:val="24"/>
        </w:rPr>
        <w:t>agreement</w:t>
      </w:r>
      <w:r w:rsidRPr="00794DDF">
        <w:rPr>
          <w:rFonts w:ascii="Times New Roman" w:hAnsi="Times New Roman" w:cs="Times New Roman"/>
          <w:sz w:val="24"/>
          <w:szCs w:val="24"/>
        </w:rPr>
        <w:t xml:space="preserve"> (Annex 4 to the procurement conditions).</w:t>
      </w:r>
    </w:p>
    <w:p w14:paraId="55030917" w14:textId="77777777" w:rsidR="00794DDF" w:rsidRPr="00794DDF" w:rsidRDefault="00794DDF" w:rsidP="00794DDF">
      <w:pPr>
        <w:spacing w:after="0" w:line="240" w:lineRule="auto"/>
        <w:ind w:firstLine="567"/>
        <w:jc w:val="both"/>
        <w:rPr>
          <w:rFonts w:ascii="Times New Roman" w:hAnsi="Times New Roman" w:cs="Times New Roman"/>
          <w:sz w:val="24"/>
          <w:szCs w:val="24"/>
        </w:rPr>
      </w:pPr>
      <w:r w:rsidRPr="00794DDF">
        <w:rPr>
          <w:rFonts w:ascii="Times New Roman" w:hAnsi="Times New Roman" w:cs="Times New Roman"/>
          <w:sz w:val="24"/>
          <w:szCs w:val="24"/>
        </w:rPr>
        <w:t>6.1.9. evidence of specialists (CV, diplomas, certificates, experience, etc.), (Annex 4 to the procurement conditions).</w:t>
      </w:r>
    </w:p>
    <w:p w14:paraId="3F0EA7E7" w14:textId="7080A56C" w:rsidR="00BA1AA9" w:rsidRDefault="00794DDF" w:rsidP="00794DDF">
      <w:pPr>
        <w:spacing w:after="0" w:line="240" w:lineRule="auto"/>
        <w:ind w:firstLine="567"/>
        <w:jc w:val="both"/>
        <w:rPr>
          <w:rFonts w:ascii="Times New Roman" w:eastAsia="Calibri" w:hAnsi="Times New Roman" w:cs="Times New Roman"/>
          <w:bCs/>
          <w:iCs/>
          <w:sz w:val="24"/>
          <w:szCs w:val="24"/>
        </w:rPr>
      </w:pPr>
      <w:r w:rsidRPr="00794DDF">
        <w:rPr>
          <w:rFonts w:ascii="Times New Roman" w:hAnsi="Times New Roman" w:cs="Times New Roman"/>
          <w:sz w:val="24"/>
          <w:szCs w:val="24"/>
        </w:rPr>
        <w:t>6.1.10. the supplier's free-form declaration of compliance with points 1, 2, 3 and 6 of Article 45, paragraph 21 of the Public Procurement Law;</w:t>
      </w:r>
      <w:r w:rsidR="00000000">
        <w:rPr>
          <w:rFonts w:ascii="Times New Roman" w:hAnsi="Times New Roman" w:cs="Times New Roman"/>
          <w:sz w:val="24"/>
          <w:szCs w:val="24"/>
        </w:rPr>
        <w:t>6.2. The contracting authority does not require that the tender be signed.</w:t>
      </w:r>
    </w:p>
    <w:p w14:paraId="72F8487E" w14:textId="2B438FE1" w:rsidR="00BA1AA9" w:rsidRDefault="00000000">
      <w:pPr>
        <w:tabs>
          <w:tab w:val="left" w:pos="993"/>
        </w:tab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6.3. The </w:t>
      </w:r>
      <w:r w:rsidR="00A96FB0">
        <w:rPr>
          <w:rFonts w:ascii="Times New Roman" w:hAnsi="Times New Roman" w:cs="Times New Roman"/>
          <w:sz w:val="24"/>
          <w:szCs w:val="24"/>
        </w:rPr>
        <w:t>tender</w:t>
      </w:r>
      <w:r>
        <w:rPr>
          <w:rFonts w:ascii="Times New Roman" w:hAnsi="Times New Roman" w:cs="Times New Roman"/>
          <w:sz w:val="24"/>
          <w:szCs w:val="24"/>
        </w:rPr>
        <w:t xml:space="preserve"> must be prepared in Lithuanian or English (however, upon request of the public procurement commission, translations of documents into Lithuanian must be submitted). </w:t>
      </w:r>
      <w:r>
        <w:rPr>
          <w:rFonts w:ascii="Times New Roman" w:eastAsia="Arial" w:hAnsi="Times New Roman" w:cs="Times New Roman"/>
          <w:sz w:val="24"/>
          <w:szCs w:val="24"/>
        </w:rPr>
        <w:t xml:space="preserve">If any documents submitted with the </w:t>
      </w:r>
      <w:r w:rsidR="00A96FB0">
        <w:rPr>
          <w:rFonts w:ascii="Times New Roman" w:eastAsia="Arial" w:hAnsi="Times New Roman" w:cs="Times New Roman"/>
          <w:sz w:val="24"/>
          <w:szCs w:val="24"/>
        </w:rPr>
        <w:t>tender</w:t>
      </w:r>
      <w:r>
        <w:rPr>
          <w:rFonts w:ascii="Times New Roman" w:eastAsia="Arial" w:hAnsi="Times New Roman" w:cs="Times New Roman"/>
          <w:sz w:val="24"/>
          <w:szCs w:val="24"/>
        </w:rPr>
        <w:t xml:space="preserve"> are not prepared in the language required, an accurate translation </w:t>
      </w:r>
      <w:r>
        <w:rPr>
          <w:rFonts w:ascii="Times New Roman" w:eastAsia="Arial" w:hAnsi="Times New Roman" w:cs="Times New Roman"/>
          <w:sz w:val="24"/>
          <w:szCs w:val="24"/>
        </w:rPr>
        <w:lastRenderedPageBreak/>
        <w:t xml:space="preserve">into the required language must be submitted. </w:t>
      </w:r>
      <w:r>
        <w:rPr>
          <w:rFonts w:ascii="Times New Roman" w:hAnsi="Times New Roman" w:cs="Times New Roman"/>
          <w:sz w:val="24"/>
          <w:szCs w:val="24"/>
        </w:rPr>
        <w:t xml:space="preserve">If the contracting authority has doubts about the quality of the translation of a document submitted in the </w:t>
      </w:r>
      <w:r w:rsidR="00A96FB0">
        <w:rPr>
          <w:rFonts w:ascii="Times New Roman" w:hAnsi="Times New Roman" w:cs="Times New Roman"/>
          <w:sz w:val="24"/>
          <w:szCs w:val="24"/>
        </w:rPr>
        <w:t>tender</w:t>
      </w:r>
      <w:r>
        <w:rPr>
          <w:rFonts w:ascii="Times New Roman" w:hAnsi="Times New Roman" w:cs="Times New Roman"/>
          <w:sz w:val="24"/>
          <w:szCs w:val="24"/>
        </w:rPr>
        <w:t xml:space="preserve"> and (or) its compliance with the content of the original document, the contracting authority requires the submission of a translation of this document certified by the signature of the person who performed the translation and the stamp of the translation agency (if available).</w:t>
      </w:r>
    </w:p>
    <w:p w14:paraId="3A01F9F1" w14:textId="771E4944" w:rsidR="00BA1AA9" w:rsidRDefault="00000000">
      <w:pPr>
        <w:pStyle w:val="ListParagraph"/>
        <w:numPr>
          <w:ilvl w:val="1"/>
          <w:numId w:val="19"/>
        </w:numPr>
        <w:tabs>
          <w:tab w:val="left" w:pos="993"/>
        </w:tabs>
        <w:spacing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 xml:space="preserve">The total price (costs) of the </w:t>
      </w:r>
      <w:r w:rsidR="00A96FB0">
        <w:rPr>
          <w:rFonts w:ascii="Times New Roman" w:eastAsia="Arial" w:hAnsi="Times New Roman" w:cs="Times New Roman"/>
          <w:sz w:val="24"/>
          <w:szCs w:val="24"/>
        </w:rPr>
        <w:t>tender</w:t>
      </w:r>
      <w:r>
        <w:rPr>
          <w:rFonts w:ascii="Times New Roman" w:eastAsia="Arial" w:hAnsi="Times New Roman" w:cs="Times New Roman"/>
          <w:sz w:val="24"/>
          <w:szCs w:val="24"/>
        </w:rPr>
        <w:t xml:space="preserve"> including VAT must be specified to two decimal places. The price components or rates that make up this price may be expressed without limiting the number of decimal places.</w:t>
      </w:r>
    </w:p>
    <w:p w14:paraId="78DE693D" w14:textId="3E84EA4D" w:rsidR="00BA1AA9" w:rsidRDefault="00000000">
      <w:pPr>
        <w:pStyle w:val="ListParagraph"/>
        <w:numPr>
          <w:ilvl w:val="1"/>
          <w:numId w:val="19"/>
        </w:numPr>
        <w:tabs>
          <w:tab w:val="left" w:pos="993"/>
        </w:tabs>
        <w:spacing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 xml:space="preserve">The prices indicated in the suppliers' </w:t>
      </w:r>
      <w:r w:rsidR="00A96FB0">
        <w:rPr>
          <w:rFonts w:ascii="Times New Roman" w:eastAsia="Arial" w:hAnsi="Times New Roman" w:cs="Times New Roman"/>
          <w:sz w:val="24"/>
          <w:szCs w:val="24"/>
        </w:rPr>
        <w:t>tender</w:t>
      </w:r>
      <w:r>
        <w:rPr>
          <w:rFonts w:ascii="Times New Roman" w:eastAsia="Arial" w:hAnsi="Times New Roman" w:cs="Times New Roman"/>
          <w:sz w:val="24"/>
          <w:szCs w:val="24"/>
        </w:rPr>
        <w:t xml:space="preserve">s will be evaluated </w:t>
      </w:r>
      <w:r>
        <w:rPr>
          <w:rFonts w:ascii="Times New Roman" w:hAnsi="Times New Roman" w:cs="Times New Roman"/>
          <w:sz w:val="24"/>
          <w:szCs w:val="24"/>
        </w:rPr>
        <w:t>and compared with all taxes, including VAT.</w:t>
      </w:r>
    </w:p>
    <w:p w14:paraId="07784F6F" w14:textId="5D36E0FC" w:rsidR="00BA1AA9" w:rsidRDefault="00000000">
      <w:pPr>
        <w:pStyle w:val="Heading1"/>
        <w:numPr>
          <w:ilvl w:val="0"/>
          <w:numId w:val="19"/>
        </w:numPr>
        <w:tabs>
          <w:tab w:val="left" w:pos="709"/>
        </w:tabs>
        <w:rPr>
          <w:b/>
          <w:bCs/>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3187617"/>
      <w:bookmarkEnd w:id="19"/>
      <w:bookmarkEnd w:id="20"/>
      <w:bookmarkEnd w:id="21"/>
      <w:bookmarkEnd w:id="22"/>
      <w:bookmarkEnd w:id="23"/>
      <w:r>
        <w:rPr>
          <w:rFonts w:ascii="Times New Roman" w:hAnsi="Times New Roman" w:cs="Times New Roman"/>
          <w:b/>
          <w:bCs/>
          <w:color w:val="auto"/>
          <w:sz w:val="24"/>
          <w:szCs w:val="24"/>
        </w:rPr>
        <w:t xml:space="preserve">Ensuring the validity of the </w:t>
      </w:r>
      <w:r w:rsidR="00A96FB0">
        <w:rPr>
          <w:rFonts w:ascii="Times New Roman" w:hAnsi="Times New Roman" w:cs="Times New Roman"/>
          <w:b/>
          <w:bCs/>
          <w:color w:val="auto"/>
          <w:sz w:val="24"/>
          <w:szCs w:val="24"/>
        </w:rPr>
        <w:t>tender</w:t>
      </w:r>
      <w:bookmarkEnd w:id="24"/>
      <w:bookmarkEnd w:id="25"/>
      <w:bookmarkEnd w:id="26"/>
    </w:p>
    <w:p w14:paraId="2D8C1BFC" w14:textId="77777777" w:rsidR="00BA1AA9" w:rsidRDefault="00000000">
      <w:pPr>
        <w:pStyle w:val="ListParagraph"/>
        <w:spacing w:after="0" w:line="240" w:lineRule="auto"/>
        <w:ind w:left="0" w:firstLine="567"/>
        <w:jc w:val="both"/>
        <w:rPr>
          <w:rFonts w:eastAsia="Calibri"/>
          <w:i/>
          <w:iCs/>
        </w:rPr>
      </w:pPr>
      <w:r>
        <w:rPr>
          <w:rFonts w:ascii="Times New Roman" w:hAnsi="Times New Roman" w:cs="Times New Roman"/>
          <w:sz w:val="24"/>
          <w:szCs w:val="24"/>
        </w:rPr>
        <w:t xml:space="preserve">7.1. </w:t>
      </w:r>
      <w:r>
        <w:rPr>
          <w:rFonts w:ascii="Times New Roman" w:eastAsia="Calibri" w:hAnsi="Times New Roman" w:cs="Times New Roman"/>
          <w:sz w:val="24"/>
          <w:szCs w:val="24"/>
        </w:rPr>
        <w:t>The contracting authority does not require the validity of the tender to be ensured, but reserves the right to apply to court for compensation for damage caused by the supplier changing or withdrawing its tender during the tender validity period or the successful tenderer refusing to conclude the contract.</w:t>
      </w:r>
    </w:p>
    <w:p w14:paraId="731A5109" w14:textId="77777777" w:rsidR="00BA1AA9" w:rsidRDefault="00000000">
      <w:pPr>
        <w:pStyle w:val="Heading1"/>
        <w:numPr>
          <w:ilvl w:val="0"/>
          <w:numId w:val="17"/>
        </w:numPr>
        <w:tabs>
          <w:tab w:val="left" w:pos="709"/>
        </w:tabs>
        <w:spacing w:line="20" w:lineRule="atLeast"/>
        <w:contextualSpacing/>
        <w:rPr>
          <w:b/>
          <w:bCs/>
        </w:rPr>
      </w:pPr>
      <w:bookmarkStart w:id="27" w:name="_Ref39658218"/>
      <w:bookmarkStart w:id="28" w:name="_Ref39658226"/>
      <w:bookmarkStart w:id="29" w:name="_Ref39658248"/>
      <w:bookmarkStart w:id="30" w:name="_Ref39658251"/>
      <w:bookmarkStart w:id="31" w:name="_Toc213187618"/>
      <w:r>
        <w:rPr>
          <w:rFonts w:ascii="Times New Roman" w:hAnsi="Times New Roman" w:cs="Times New Roman"/>
          <w:b/>
          <w:bCs/>
          <w:color w:val="auto"/>
          <w:sz w:val="24"/>
          <w:szCs w:val="24"/>
        </w:rPr>
        <w:t>Electronic auction</w:t>
      </w:r>
      <w:bookmarkEnd w:id="27"/>
      <w:bookmarkEnd w:id="28"/>
      <w:bookmarkEnd w:id="29"/>
      <w:bookmarkEnd w:id="30"/>
      <w:bookmarkEnd w:id="31"/>
    </w:p>
    <w:p w14:paraId="53A3B2D7" w14:textId="77777777" w:rsidR="00BA1AA9" w:rsidRDefault="00000000">
      <w:pPr>
        <w:spacing w:after="0" w:line="240" w:lineRule="auto"/>
        <w:ind w:left="710" w:hanging="143"/>
        <w:rPr>
          <w:rFonts w:ascii="Times New Roman" w:hAnsi="Times New Roman" w:cs="Times New Roman"/>
          <w:sz w:val="24"/>
          <w:szCs w:val="24"/>
        </w:rPr>
      </w:pPr>
      <w:r>
        <w:rPr>
          <w:rFonts w:ascii="Times New Roman" w:hAnsi="Times New Roman" w:cs="Times New Roman"/>
          <w:sz w:val="24"/>
          <w:szCs w:val="24"/>
        </w:rPr>
        <w:t>8.1. The contracting authority will not apply an electronic auction in the procurement.</w:t>
      </w:r>
    </w:p>
    <w:p w14:paraId="4A10C396" w14:textId="69D9857C" w:rsidR="00BA1AA9" w:rsidRDefault="00000000">
      <w:pPr>
        <w:pStyle w:val="Heading1"/>
        <w:numPr>
          <w:ilvl w:val="0"/>
          <w:numId w:val="17"/>
        </w:numPr>
        <w:tabs>
          <w:tab w:val="left" w:pos="709"/>
        </w:tabs>
        <w:spacing w:line="20" w:lineRule="atLeast"/>
        <w:contextualSpacing/>
        <w:rPr>
          <w:b/>
          <w:bCs/>
        </w:rPr>
      </w:pPr>
      <w:bookmarkStart w:id="32" w:name="_Ref39667303"/>
      <w:bookmarkStart w:id="33" w:name="_Ref39667308"/>
      <w:bookmarkStart w:id="34" w:name="_Toc213187619"/>
      <w:bookmarkStart w:id="35" w:name="_Ref39485250"/>
      <w:bookmarkStart w:id="36" w:name="_Ref39485258"/>
      <w:r>
        <w:rPr>
          <w:rFonts w:ascii="Times New Roman" w:hAnsi="Times New Roman" w:cs="Times New Roman"/>
          <w:b/>
          <w:bCs/>
          <w:color w:val="auto"/>
          <w:sz w:val="24"/>
          <w:szCs w:val="24"/>
        </w:rPr>
        <w:t xml:space="preserve">Evaluation of </w:t>
      </w:r>
      <w:r w:rsidR="00A96FB0">
        <w:rPr>
          <w:rFonts w:ascii="Times New Roman" w:hAnsi="Times New Roman" w:cs="Times New Roman"/>
          <w:b/>
          <w:bCs/>
          <w:color w:val="auto"/>
          <w:sz w:val="24"/>
          <w:szCs w:val="24"/>
        </w:rPr>
        <w:t>tender</w:t>
      </w:r>
      <w:r>
        <w:rPr>
          <w:rFonts w:ascii="Times New Roman" w:hAnsi="Times New Roman" w:cs="Times New Roman"/>
          <w:b/>
          <w:bCs/>
          <w:color w:val="auto"/>
          <w:sz w:val="24"/>
          <w:szCs w:val="24"/>
        </w:rPr>
        <w:t>s</w:t>
      </w:r>
      <w:bookmarkEnd w:id="32"/>
      <w:bookmarkEnd w:id="33"/>
      <w:bookmarkEnd w:id="34"/>
      <w:bookmarkEnd w:id="35"/>
      <w:bookmarkEnd w:id="36"/>
    </w:p>
    <w:p w14:paraId="002C3766" w14:textId="1C1DBA8C" w:rsidR="00BA1AA9" w:rsidRDefault="00000000">
      <w:pPr>
        <w:spacing w:after="0" w:line="240" w:lineRule="auto"/>
        <w:ind w:firstLine="567"/>
        <w:jc w:val="both"/>
        <w:rPr>
          <w:rFonts w:ascii="Times New Roman" w:eastAsiaTheme="minorHAnsi" w:hAnsi="Times New Roman" w:cs="Times New Roman"/>
          <w:bCs/>
          <w:iCs/>
          <w:sz w:val="24"/>
          <w:szCs w:val="24"/>
        </w:rPr>
      </w:pPr>
      <w:r>
        <w:rPr>
          <w:rFonts w:ascii="Times New Roman" w:hAnsi="Times New Roman" w:cs="Times New Roman"/>
          <w:sz w:val="24"/>
          <w:szCs w:val="24"/>
        </w:rPr>
        <w:t xml:space="preserve">9.1. </w:t>
      </w:r>
      <w:r>
        <w:rPr>
          <w:rFonts w:ascii="Times New Roman" w:eastAsia="Calibri" w:hAnsi="Times New Roman" w:cs="Times New Roman"/>
          <w:sz w:val="24"/>
          <w:szCs w:val="24"/>
        </w:rPr>
        <w:t xml:space="preserve">The contracting authority shall select the most economically advantageous tender based on the price-quality ratio. The data that the supplier must provide in its tender, the evaluation criteria and the procedure according to which the data provided by the supplier are evaluated are provided in Annex </w:t>
      </w:r>
      <w:r>
        <w:rPr>
          <w:rFonts w:ascii="Times New Roman" w:hAnsi="Times New Roman" w:cs="Times New Roman"/>
          <w:sz w:val="24"/>
          <w:szCs w:val="24"/>
          <w:shd w:val="clear" w:color="auto" w:fill="FFFFFF"/>
        </w:rPr>
        <w:t>7 to the special conditions of purchase</w:t>
      </w:r>
      <w:r>
        <w:rPr>
          <w:rFonts w:ascii="Times New Roman" w:eastAsia="Calibri" w:hAnsi="Times New Roman" w:cs="Times New Roman"/>
          <w:sz w:val="24"/>
          <w:szCs w:val="24"/>
        </w:rPr>
        <w:t>.</w:t>
      </w:r>
    </w:p>
    <w:p w14:paraId="3B55F8BB" w14:textId="3B8A3EE9" w:rsidR="00BA1AA9" w:rsidRDefault="00000000">
      <w:pPr>
        <w:pStyle w:val="NoSpacing"/>
        <w:spacing w:line="20" w:lineRule="atLeast"/>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9.2. The winning tender will be awarded to the tenderer who submitted the most economically advantageous tender, in accordance with the rules set out in Annex </w:t>
      </w:r>
      <w:r>
        <w:rPr>
          <w:rFonts w:ascii="Times New Roman" w:hAnsi="Times New Roman" w:cs="Times New Roman"/>
          <w:sz w:val="24"/>
          <w:szCs w:val="24"/>
          <w:shd w:val="clear" w:color="auto" w:fill="FFFFFF"/>
        </w:rPr>
        <w:t>7 to the special procurement conditions</w:t>
      </w:r>
      <w:r>
        <w:rPr>
          <w:rFonts w:ascii="Times New Roman" w:hAnsi="Times New Roman" w:cs="Times New Roman"/>
          <w:sz w:val="24"/>
          <w:szCs w:val="24"/>
        </w:rPr>
        <w:t>.</w:t>
      </w:r>
    </w:p>
    <w:p w14:paraId="6C33EC02" w14:textId="0F8559AB" w:rsidR="00BA1AA9" w:rsidRPr="002F4796" w:rsidRDefault="001A1A20">
      <w:pPr>
        <w:pStyle w:val="NoSpacing"/>
        <w:numPr>
          <w:ilvl w:val="1"/>
          <w:numId w:val="7"/>
        </w:numPr>
        <w:tabs>
          <w:tab w:val="left" w:pos="993"/>
        </w:tabs>
        <w:spacing w:line="20" w:lineRule="atLeast"/>
        <w:ind w:left="0" w:firstLine="567"/>
        <w:contextualSpacing/>
        <w:jc w:val="both"/>
        <w:rPr>
          <w:rFonts w:ascii="Times New Roman" w:eastAsiaTheme="minorHAnsi" w:hAnsi="Times New Roman" w:cs="Times New Roman"/>
          <w:bCs/>
          <w:sz w:val="24"/>
          <w:szCs w:val="24"/>
        </w:rPr>
      </w:pPr>
      <w:bookmarkStart w:id="37" w:name="_Hlk213110955"/>
      <w:r w:rsidRPr="001A1A20">
        <w:rPr>
          <w:rStyle w:val="cf01"/>
          <w:rFonts w:ascii="Times New Roman" w:hAnsi="Times New Roman" w:cs="Times New Roman"/>
          <w:b/>
          <w:bCs/>
          <w:sz w:val="24"/>
          <w:szCs w:val="24"/>
        </w:rPr>
        <w:t xml:space="preserve">The contracting authority will reject the supplier's </w:t>
      </w:r>
      <w:r>
        <w:rPr>
          <w:rStyle w:val="cf01"/>
          <w:rFonts w:ascii="Times New Roman" w:hAnsi="Times New Roman" w:cs="Times New Roman"/>
          <w:b/>
          <w:bCs/>
          <w:sz w:val="24"/>
          <w:szCs w:val="24"/>
        </w:rPr>
        <w:t>tender</w:t>
      </w:r>
      <w:r w:rsidRPr="001A1A20">
        <w:rPr>
          <w:rStyle w:val="cf01"/>
          <w:rFonts w:ascii="Times New Roman" w:hAnsi="Times New Roman" w:cs="Times New Roman"/>
          <w:b/>
          <w:bCs/>
          <w:sz w:val="24"/>
          <w:szCs w:val="24"/>
        </w:rPr>
        <w:t xml:space="preserve"> if the following documents required by the procurement conditions are not submitted together with the offer: the supplier's </w:t>
      </w:r>
      <w:r>
        <w:rPr>
          <w:rStyle w:val="cf01"/>
          <w:rFonts w:ascii="Times New Roman" w:hAnsi="Times New Roman" w:cs="Times New Roman"/>
          <w:b/>
          <w:bCs/>
          <w:sz w:val="24"/>
          <w:szCs w:val="24"/>
        </w:rPr>
        <w:t>tender</w:t>
      </w:r>
      <w:r w:rsidRPr="001A1A20">
        <w:rPr>
          <w:rStyle w:val="cf01"/>
          <w:rFonts w:ascii="Times New Roman" w:hAnsi="Times New Roman" w:cs="Times New Roman"/>
          <w:b/>
          <w:bCs/>
          <w:sz w:val="24"/>
          <w:szCs w:val="24"/>
        </w:rPr>
        <w:t xml:space="preserve"> provided in point 6.1.1 (Annex 6); 6.1.8 Evidence of the right to engage in the activities necessary for the performance of the procurement contract; 6.1.9 evidence of specialists (CV, diplomas, certificates, experience, etc.)</w:t>
      </w:r>
    </w:p>
    <w:p w14:paraId="1EF1FB4B" w14:textId="77777777" w:rsidR="00BA1AA9" w:rsidRDefault="00000000">
      <w:pPr>
        <w:pStyle w:val="Heading1"/>
        <w:numPr>
          <w:ilvl w:val="0"/>
          <w:numId w:val="7"/>
        </w:numPr>
        <w:tabs>
          <w:tab w:val="left" w:pos="567"/>
        </w:tabs>
        <w:spacing w:line="20" w:lineRule="atLeast"/>
        <w:contextualSpacing/>
        <w:rPr>
          <w:b/>
          <w:bCs/>
        </w:rPr>
      </w:pPr>
      <w:bookmarkStart w:id="38" w:name="_Ref39425999"/>
      <w:bookmarkStart w:id="39" w:name="_Ref39426005"/>
      <w:bookmarkStart w:id="40" w:name="_Toc213187620"/>
      <w:bookmarkEnd w:id="37"/>
      <w:r>
        <w:rPr>
          <w:rFonts w:ascii="Times New Roman" w:hAnsi="Times New Roman" w:cs="Times New Roman"/>
          <w:b/>
          <w:bCs/>
          <w:color w:val="auto"/>
          <w:sz w:val="24"/>
          <w:szCs w:val="24"/>
        </w:rPr>
        <w:t>Providing product samples</w:t>
      </w:r>
      <w:bookmarkEnd w:id="38"/>
      <w:bookmarkEnd w:id="39"/>
      <w:bookmarkEnd w:id="40"/>
    </w:p>
    <w:p w14:paraId="44423BBF" w14:textId="77777777" w:rsidR="00BA1AA9" w:rsidRDefault="00000000">
      <w:pPr>
        <w:pStyle w:val="ListParagraph"/>
        <w:numPr>
          <w:ilvl w:val="1"/>
          <w:numId w:val="5"/>
        </w:numPr>
        <w:tabs>
          <w:tab w:val="left" w:pos="1134"/>
        </w:tabs>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The contracting authority does not require samples of the goods.</w:t>
      </w:r>
    </w:p>
    <w:p w14:paraId="2210BD3D" w14:textId="77777777" w:rsidR="00BA1AA9" w:rsidRDefault="00000000">
      <w:pPr>
        <w:pStyle w:val="Heading1"/>
        <w:numPr>
          <w:ilvl w:val="0"/>
          <w:numId w:val="5"/>
        </w:numPr>
        <w:tabs>
          <w:tab w:val="left" w:pos="567"/>
        </w:tabs>
        <w:spacing w:line="20" w:lineRule="atLeast"/>
        <w:contextualSpacing/>
        <w:jc w:val="both"/>
        <w:rPr>
          <w:b/>
          <w:bCs/>
        </w:rPr>
      </w:pPr>
      <w:bookmarkStart w:id="41" w:name="_Toc213187621"/>
      <w:r>
        <w:rPr>
          <w:rFonts w:ascii="Times New Roman" w:hAnsi="Times New Roman" w:cs="Times New Roman"/>
          <w:b/>
          <w:bCs/>
          <w:color w:val="auto"/>
          <w:sz w:val="24"/>
          <w:szCs w:val="24"/>
        </w:rPr>
        <w:t>Conclusion of the contract</w:t>
      </w:r>
      <w:bookmarkEnd w:id="41"/>
    </w:p>
    <w:p w14:paraId="4FAE47BD" w14:textId="3460C570" w:rsidR="00BA1AA9" w:rsidRDefault="00000000" w:rsidP="00D4327E">
      <w:pPr>
        <w:shd w:val="clear" w:color="auto" w:fill="FFFFFF"/>
        <w:spacing w:after="0" w:line="240" w:lineRule="auto"/>
        <w:ind w:firstLine="567"/>
        <w:jc w:val="both"/>
        <w:rPr>
          <w:rFonts w:ascii="Times New Roman" w:eastAsia="Calibri" w:hAnsi="Times New Roman" w:cs="Times New Roman"/>
          <w:sz w:val="24"/>
          <w:szCs w:val="24"/>
        </w:rPr>
        <w:sectPr w:rsidR="00BA1AA9">
          <w:headerReference w:type="default" r:id="rId12"/>
          <w:footerReference w:type="default" r:id="rId13"/>
          <w:footerReference w:type="first" r:id="rId14"/>
          <w:pgSz w:w="12240" w:h="15840"/>
          <w:pgMar w:top="1134" w:right="567" w:bottom="1134" w:left="1701" w:header="720" w:footer="720" w:gutter="0"/>
          <w:pgNumType w:start="0"/>
          <w:cols w:space="1296"/>
          <w:formProt w:val="0"/>
          <w:titlePg/>
          <w:docGrid w:linePitch="360" w:charSpace="11468"/>
        </w:sectPr>
      </w:pPr>
      <w:r>
        <w:rPr>
          <w:rFonts w:ascii="Times New Roman" w:eastAsia="Times New Roman" w:hAnsi="Times New Roman" w:cs="Times New Roman"/>
          <w:sz w:val="24"/>
          <w:szCs w:val="24"/>
        </w:rPr>
        <w:t xml:space="preserve">11.1. This procurement procedure is carried out with the aim of concluding a contract with the supplier whose bid, in accordance with the procedure established in the procurement conditions, will be recognized as the winning bidder, and if the procurement is divided into lots </w:t>
      </w:r>
      <w:r w:rsidR="00BF4AB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with the suppliers whose </w:t>
      </w:r>
      <w:r>
        <w:rPr>
          <w:rFonts w:ascii="Times New Roman" w:eastAsia="Times New Roman" w:hAnsi="Times New Roman" w:cs="Times New Roman"/>
          <w:sz w:val="24"/>
          <w:szCs w:val="24"/>
        </w:rPr>
        <w:lastRenderedPageBreak/>
        <w:t xml:space="preserve">bids will be recognized as the winning bidder. The terms of the contract are set out in Annex 10 to the Procurement Conditions </w:t>
      </w:r>
      <w:r w:rsidR="00D4327E">
        <w:rPr>
          <w:rFonts w:ascii="Times New Roman" w:eastAsia="Times New Roman" w:hAnsi="Times New Roman" w:cs="Times New Roman"/>
          <w:sz w:val="24"/>
          <w:szCs w:val="24"/>
        </w:rPr>
        <w:t>“</w:t>
      </w:r>
      <w:r>
        <w:rPr>
          <w:rFonts w:ascii="Times New Roman" w:eastAsia="Times New Roman" w:hAnsi="Times New Roman" w:cs="Times New Roman"/>
          <w:sz w:val="24"/>
          <w:szCs w:val="24"/>
        </w:rPr>
        <w:t>Draft Contract</w:t>
      </w:r>
      <w:r w:rsidR="00B7413B">
        <w:rPr>
          <w:rFonts w:ascii="Times New Roman" w:eastAsia="Times New Roman" w:hAnsi="Times New Roman" w:cs="Times New Roman"/>
          <w:sz w:val="24"/>
          <w:szCs w:val="24"/>
        </w:rPr>
        <w:t>”.</w:t>
      </w:r>
      <w:r w:rsidR="00B7413B">
        <w:rPr>
          <w:rFonts w:ascii="Times New Roman" w:eastAsia="Calibri" w:hAnsi="Times New Roman" w:cs="Times New Roman"/>
          <w:sz w:val="24"/>
          <w:szCs w:val="24"/>
        </w:rPr>
        <w:t xml:space="preserve"> _</w:t>
      </w:r>
      <w:r>
        <w:rPr>
          <w:rFonts w:ascii="Times New Roman" w:eastAsia="Calibri" w:hAnsi="Times New Roman" w:cs="Times New Roman"/>
          <w:sz w:val="24"/>
          <w:szCs w:val="24"/>
        </w:rPr>
        <w:t>_________</w:t>
      </w:r>
    </w:p>
    <w:p w14:paraId="6C02EE5B" w14:textId="1DCFD241" w:rsidR="00BA1AA9" w:rsidRDefault="00000000">
      <w:pPr>
        <w:pStyle w:val="Heading1"/>
        <w:jc w:val="right"/>
        <w:rPr>
          <w:rFonts w:ascii="Times New Roman" w:hAnsi="Times New Roman" w:cs="Times New Roman"/>
          <w:color w:val="auto"/>
          <w:sz w:val="24"/>
          <w:szCs w:val="24"/>
        </w:rPr>
      </w:pPr>
      <w:bookmarkStart w:id="42" w:name="_Toc213187622"/>
      <w:r>
        <w:rPr>
          <w:rFonts w:ascii="Times New Roman" w:hAnsi="Times New Roman" w:cs="Times New Roman"/>
          <w:color w:val="auto"/>
          <w:sz w:val="24"/>
          <w:szCs w:val="24"/>
        </w:rPr>
        <w:lastRenderedPageBreak/>
        <w:t>Annex 1</w:t>
      </w:r>
      <w:r w:rsidR="00BF4ABA">
        <w:rPr>
          <w:rFonts w:ascii="Times New Roman" w:hAnsi="Times New Roman" w:cs="Times New Roman"/>
          <w:color w:val="auto"/>
          <w:sz w:val="24"/>
          <w:szCs w:val="24"/>
        </w:rPr>
        <w:t xml:space="preserve"> “Terms”</w:t>
      </w:r>
      <w:r>
        <w:rPr>
          <w:rFonts w:ascii="Times New Roman" w:hAnsi="Times New Roman" w:cs="Times New Roman"/>
          <w:color w:val="auto"/>
          <w:sz w:val="24"/>
          <w:szCs w:val="24"/>
        </w:rPr>
        <w:t xml:space="preserve"> to the </w:t>
      </w:r>
      <w:r w:rsidR="00BF4ABA">
        <w:rPr>
          <w:rFonts w:ascii="Times New Roman" w:hAnsi="Times New Roman" w:cs="Times New Roman"/>
          <w:color w:val="auto"/>
          <w:sz w:val="24"/>
          <w:szCs w:val="24"/>
        </w:rPr>
        <w:t>Procurement Conditions</w:t>
      </w:r>
      <w:r>
        <w:rPr>
          <w:rFonts w:ascii="Times New Roman" w:hAnsi="Times New Roman" w:cs="Times New Roman"/>
          <w:color w:val="auto"/>
          <w:sz w:val="24"/>
          <w:szCs w:val="24"/>
        </w:rPr>
        <w:t xml:space="preserve"> </w:t>
      </w:r>
      <w:bookmarkEnd w:id="42"/>
    </w:p>
    <w:p w14:paraId="477F0AF3" w14:textId="77777777" w:rsidR="00BA1AA9" w:rsidRDefault="00BA1AA9">
      <w:pPr>
        <w:shd w:val="clear" w:color="auto" w:fill="FFFFFF"/>
        <w:spacing w:after="0" w:line="240" w:lineRule="auto"/>
        <w:jc w:val="right"/>
        <w:rPr>
          <w:rFonts w:ascii="Times New Roman" w:eastAsia="Calibri" w:hAnsi="Times New Roman" w:cs="Times New Roman"/>
          <w:sz w:val="24"/>
          <w:szCs w:val="24"/>
        </w:rPr>
      </w:pPr>
    </w:p>
    <w:tbl>
      <w:tblPr>
        <w:tblW w:w="9668" w:type="dxa"/>
        <w:tblInd w:w="109" w:type="dxa"/>
        <w:tblLayout w:type="fixed"/>
        <w:tblLook w:val="0000" w:firstRow="0" w:lastRow="0" w:firstColumn="0" w:lastColumn="0" w:noHBand="0" w:noVBand="0"/>
      </w:tblPr>
      <w:tblGrid>
        <w:gridCol w:w="904"/>
        <w:gridCol w:w="3519"/>
        <w:gridCol w:w="5245"/>
      </w:tblGrid>
      <w:tr w:rsidR="00BA1AA9" w14:paraId="6B5E74AE" w14:textId="77777777">
        <w:trPr>
          <w:trHeight w:val="20"/>
        </w:trPr>
        <w:tc>
          <w:tcPr>
            <w:tcW w:w="9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D3E9B6" w14:textId="77777777" w:rsidR="00BA1AA9" w:rsidRDefault="00000000">
            <w:pPr>
              <w:jc w:val="center"/>
              <w:rPr>
                <w:rFonts w:ascii="Times New Roman" w:hAnsi="Times New Roman" w:cs="Times New Roman"/>
                <w:b/>
                <w:bCs/>
                <w:sz w:val="24"/>
                <w:szCs w:val="24"/>
              </w:rPr>
            </w:pPr>
            <w:r>
              <w:rPr>
                <w:rFonts w:ascii="Times New Roman" w:hAnsi="Times New Roman" w:cs="Times New Roman"/>
                <w:b/>
                <w:bCs/>
                <w:sz w:val="24"/>
                <w:szCs w:val="24"/>
              </w:rPr>
              <w:t>Serial No.</w:t>
            </w:r>
          </w:p>
        </w:tc>
        <w:tc>
          <w:tcPr>
            <w:tcW w:w="3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B9D85D" w14:textId="77777777" w:rsidR="00BA1AA9" w:rsidRDefault="00000000">
            <w:pPr>
              <w:jc w:val="center"/>
              <w:rPr>
                <w:rFonts w:ascii="Times New Roman" w:hAnsi="Times New Roman" w:cs="Times New Roman"/>
                <w:b/>
                <w:bCs/>
                <w:sz w:val="24"/>
                <w:szCs w:val="24"/>
              </w:rPr>
            </w:pPr>
            <w:r>
              <w:rPr>
                <w:rFonts w:ascii="Times New Roman" w:hAnsi="Times New Roman" w:cs="Times New Roman"/>
                <w:b/>
                <w:bCs/>
                <w:sz w:val="24"/>
                <w:szCs w:val="24"/>
              </w:rPr>
              <w:t>ACTION</w:t>
            </w:r>
          </w:p>
        </w:tc>
        <w:tc>
          <w:tcPr>
            <w:tcW w:w="52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AE3B55" w14:textId="77777777" w:rsidR="00BA1AA9" w:rsidRDefault="00000000">
            <w:pPr>
              <w:spacing w:after="0"/>
              <w:jc w:val="center"/>
              <w:rPr>
                <w:rFonts w:ascii="Times New Roman" w:hAnsi="Times New Roman" w:cs="Times New Roman"/>
                <w:b/>
                <w:sz w:val="24"/>
                <w:szCs w:val="24"/>
              </w:rPr>
            </w:pPr>
            <w:r>
              <w:rPr>
                <w:rFonts w:ascii="Times New Roman" w:hAnsi="Times New Roman" w:cs="Times New Roman"/>
                <w:b/>
                <w:sz w:val="24"/>
                <w:szCs w:val="24"/>
              </w:rPr>
              <w:t>DATE/NUMBER OF DAYS/TIME</w:t>
            </w:r>
          </w:p>
          <w:p w14:paraId="4226F3A9" w14:textId="77777777" w:rsidR="00BA1AA9" w:rsidRDefault="00000000">
            <w:pPr>
              <w:spacing w:after="0"/>
              <w:jc w:val="center"/>
              <w:rPr>
                <w:rFonts w:ascii="Times New Roman" w:hAnsi="Times New Roman" w:cs="Times New Roman"/>
                <w:sz w:val="24"/>
                <w:szCs w:val="24"/>
              </w:rPr>
            </w:pPr>
            <w:r>
              <w:rPr>
                <w:rFonts w:ascii="Times New Roman" w:hAnsi="Times New Roman" w:cs="Times New Roman"/>
                <w:sz w:val="24"/>
                <w:szCs w:val="24"/>
              </w:rPr>
              <w:t>(Lithuanian time)</w:t>
            </w:r>
          </w:p>
        </w:tc>
      </w:tr>
      <w:tr w:rsidR="00BA1AA9" w14:paraId="7C2882E6"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21AF32B2" w14:textId="77777777" w:rsidR="00BA1AA9" w:rsidRDefault="00000000">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3519" w:type="dxa"/>
            <w:tcBorders>
              <w:top w:val="single" w:sz="4" w:space="0" w:color="000000"/>
              <w:left w:val="single" w:sz="4" w:space="0" w:color="000000"/>
              <w:bottom w:val="single" w:sz="4" w:space="0" w:color="000000"/>
              <w:right w:val="single" w:sz="4" w:space="0" w:color="000000"/>
            </w:tcBorders>
          </w:tcPr>
          <w:p w14:paraId="59389753" w14:textId="10D3D4F6" w:rsidR="00BA1AA9" w:rsidRDefault="00000000">
            <w:pPr>
              <w:keepNext/>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Deadline for submission of </w:t>
            </w:r>
            <w:r w:rsidR="00A96FB0">
              <w:rPr>
                <w:rFonts w:ascii="Times New Roman" w:hAnsi="Times New Roman" w:cs="Times New Roman"/>
                <w:bCs/>
                <w:sz w:val="24"/>
                <w:szCs w:val="24"/>
              </w:rPr>
              <w:t>tender</w:t>
            </w:r>
            <w:r>
              <w:rPr>
                <w:rFonts w:ascii="Times New Roman" w:hAnsi="Times New Roman" w:cs="Times New Roman"/>
                <w:bCs/>
                <w:sz w:val="24"/>
                <w:szCs w:val="24"/>
              </w:rPr>
              <w:t>s</w:t>
            </w:r>
          </w:p>
        </w:tc>
        <w:tc>
          <w:tcPr>
            <w:tcW w:w="5245" w:type="dxa"/>
            <w:tcBorders>
              <w:top w:val="single" w:sz="4" w:space="0" w:color="000000"/>
              <w:left w:val="single" w:sz="4" w:space="0" w:color="000000"/>
              <w:bottom w:val="single" w:sz="4" w:space="0" w:color="000000"/>
              <w:right w:val="single" w:sz="4" w:space="0" w:color="000000"/>
            </w:tcBorders>
          </w:tcPr>
          <w:p w14:paraId="6B1241FC" w14:textId="2CC71F69" w:rsidR="00BA1AA9"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Specified in the </w:t>
            </w:r>
            <w:r w:rsidR="00CE692E">
              <w:rPr>
                <w:rFonts w:ascii="Times New Roman" w:hAnsi="Times New Roman" w:cs="Times New Roman"/>
                <w:sz w:val="24"/>
                <w:szCs w:val="24"/>
              </w:rPr>
              <w:t>Call for Tenders</w:t>
            </w:r>
          </w:p>
          <w:p w14:paraId="367A63E6" w14:textId="77777777" w:rsidR="00BA1AA9" w:rsidRDefault="00BA1AA9">
            <w:pPr>
              <w:spacing w:after="0" w:line="240" w:lineRule="auto"/>
              <w:jc w:val="both"/>
              <w:rPr>
                <w:rFonts w:ascii="Times New Roman" w:hAnsi="Times New Roman" w:cs="Times New Roman"/>
                <w:sz w:val="24"/>
                <w:szCs w:val="24"/>
              </w:rPr>
            </w:pPr>
          </w:p>
          <w:p w14:paraId="10573211" w14:textId="77777777" w:rsidR="00BA1AA9" w:rsidRDefault="00000000">
            <w:pPr>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 xml:space="preserve">NOTE: </w:t>
            </w:r>
            <w:r>
              <w:rPr>
                <w:rFonts w:ascii="Times New Roman" w:hAnsi="Times New Roman" w:cs="Times New Roman"/>
                <w:i/>
                <w:iCs/>
                <w:sz w:val="24"/>
                <w:szCs w:val="24"/>
              </w:rPr>
              <w:t>The contracting authority has the right to extend the deadline for submission of tenders.</w:t>
            </w:r>
          </w:p>
        </w:tc>
      </w:tr>
      <w:tr w:rsidR="00BA1AA9" w14:paraId="1836AE48"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3932B1C2" w14:textId="77777777" w:rsidR="00BA1AA9" w:rsidRDefault="00000000">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3519" w:type="dxa"/>
            <w:tcBorders>
              <w:top w:val="single" w:sz="4" w:space="0" w:color="000000"/>
              <w:left w:val="single" w:sz="4" w:space="0" w:color="000000"/>
              <w:bottom w:val="single" w:sz="4" w:space="0" w:color="000000"/>
              <w:right w:val="single" w:sz="4" w:space="0" w:color="000000"/>
            </w:tcBorders>
          </w:tcPr>
          <w:p w14:paraId="68DA3139" w14:textId="0DD17A66" w:rsidR="00BA1AA9" w:rsidRDefault="00000000">
            <w:pPr>
              <w:keepNext/>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Initial familiarization with </w:t>
            </w:r>
            <w:r w:rsidR="00A96FB0">
              <w:rPr>
                <w:rFonts w:ascii="Times New Roman" w:eastAsia="Times New Roman" w:hAnsi="Times New Roman" w:cs="Times New Roman"/>
                <w:sz w:val="24"/>
                <w:szCs w:val="24"/>
              </w:rPr>
              <w:t>tender</w:t>
            </w:r>
            <w:r>
              <w:rPr>
                <w:rFonts w:ascii="Times New Roman" w:eastAsia="Times New Roman" w:hAnsi="Times New Roman" w:cs="Times New Roman"/>
                <w:sz w:val="24"/>
                <w:szCs w:val="24"/>
              </w:rPr>
              <w:t xml:space="preserve">s received through </w:t>
            </w:r>
            <w:r w:rsidR="00A96FB0">
              <w:rPr>
                <w:rFonts w:ascii="Times New Roman" w:eastAsia="Times New Roman" w:hAnsi="Times New Roman" w:cs="Times New Roman"/>
                <w:sz w:val="24"/>
                <w:szCs w:val="24"/>
              </w:rPr>
              <w:t>CPP</w:t>
            </w:r>
            <w:r>
              <w:rPr>
                <w:rFonts w:ascii="Times New Roman" w:eastAsia="Times New Roman" w:hAnsi="Times New Roman" w:cs="Times New Roman"/>
                <w:sz w:val="24"/>
                <w:szCs w:val="24"/>
              </w:rPr>
              <w:t xml:space="preserve"> IS tools</w:t>
            </w:r>
          </w:p>
        </w:tc>
        <w:tc>
          <w:tcPr>
            <w:tcW w:w="5245" w:type="dxa"/>
            <w:tcBorders>
              <w:top w:val="single" w:sz="4" w:space="0" w:color="000000"/>
              <w:left w:val="single" w:sz="4" w:space="0" w:color="000000"/>
              <w:bottom w:val="single" w:sz="4" w:space="0" w:color="000000"/>
              <w:right w:val="single" w:sz="4" w:space="0" w:color="000000"/>
            </w:tcBorders>
          </w:tcPr>
          <w:p w14:paraId="159F3811" w14:textId="0259365E" w:rsidR="00BA1AA9"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Starts no earlier than 30 minutes after the deadline for submission of </w:t>
            </w:r>
            <w:r w:rsidR="00B7413B">
              <w:rPr>
                <w:rFonts w:ascii="Times New Roman" w:hAnsi="Times New Roman" w:cs="Times New Roman"/>
                <w:sz w:val="24"/>
                <w:szCs w:val="24"/>
              </w:rPr>
              <w:t>tenders</w:t>
            </w:r>
          </w:p>
        </w:tc>
      </w:tr>
      <w:tr w:rsidR="00BA1AA9" w14:paraId="1E08607A"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04C8CC4A" w14:textId="77777777" w:rsidR="00BA1AA9" w:rsidRDefault="00000000">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3519" w:type="dxa"/>
            <w:tcBorders>
              <w:top w:val="single" w:sz="4" w:space="0" w:color="000000"/>
              <w:left w:val="single" w:sz="4" w:space="0" w:color="000000"/>
              <w:bottom w:val="single" w:sz="4" w:space="0" w:color="000000"/>
              <w:right w:val="single" w:sz="4" w:space="0" w:color="000000"/>
            </w:tcBorders>
          </w:tcPr>
          <w:p w14:paraId="2651D4FA" w14:textId="77777777" w:rsidR="00BA1AA9" w:rsidRDefault="00000000">
            <w:pPr>
              <w:keepNext/>
              <w:spacing w:after="0" w:line="240" w:lineRule="auto"/>
              <w:rPr>
                <w:rFonts w:ascii="Times New Roman" w:hAnsi="Times New Roman" w:cs="Times New Roman"/>
                <w:bCs/>
                <w:sz w:val="24"/>
                <w:szCs w:val="24"/>
              </w:rPr>
            </w:pPr>
            <w:r>
              <w:rPr>
                <w:rFonts w:ascii="Times New Roman" w:hAnsi="Times New Roman" w:cs="Times New Roman"/>
                <w:sz w:val="24"/>
                <w:szCs w:val="24"/>
              </w:rPr>
              <w:t>The supplier must submit a request for clarification or clarification of the procurement conditions no later than:</w:t>
            </w:r>
          </w:p>
        </w:tc>
        <w:tc>
          <w:tcPr>
            <w:tcW w:w="5245" w:type="dxa"/>
            <w:tcBorders>
              <w:top w:val="single" w:sz="4" w:space="0" w:color="000000"/>
              <w:left w:val="single" w:sz="4" w:space="0" w:color="000000"/>
              <w:bottom w:val="single" w:sz="4" w:space="0" w:color="000000"/>
              <w:right w:val="single" w:sz="4" w:space="0" w:color="000000"/>
            </w:tcBorders>
          </w:tcPr>
          <w:p w14:paraId="2C644719" w14:textId="7ABC2236" w:rsidR="00BA1AA9" w:rsidRDefault="008E4E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(six) days before the deadline for submission of </w:t>
            </w:r>
            <w:r w:rsidR="00A96FB0">
              <w:rPr>
                <w:rFonts w:ascii="Times New Roman" w:hAnsi="Times New Roman" w:cs="Times New Roman"/>
                <w:sz w:val="24"/>
                <w:szCs w:val="24"/>
              </w:rPr>
              <w:t>tender</w:t>
            </w:r>
            <w:r>
              <w:rPr>
                <w:rFonts w:ascii="Times New Roman" w:hAnsi="Times New Roman" w:cs="Times New Roman"/>
                <w:sz w:val="24"/>
                <w:szCs w:val="24"/>
              </w:rPr>
              <w:t>s</w:t>
            </w:r>
          </w:p>
        </w:tc>
      </w:tr>
      <w:tr w:rsidR="00BA1AA9" w14:paraId="67FB238B"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4269EC5B" w14:textId="77777777" w:rsidR="00BA1AA9" w:rsidRDefault="00BA1AA9">
            <w:pPr>
              <w:pStyle w:val="ListParagraph"/>
              <w:numPr>
                <w:ilvl w:val="0"/>
                <w:numId w:val="3"/>
              </w:numPr>
              <w:spacing w:after="0" w:line="240" w:lineRule="auto"/>
              <w:rPr>
                <w:rFonts w:ascii="Times New Roman" w:hAnsi="Times New Roman" w:cs="Times New Roman"/>
                <w:bCs/>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749D3633" w14:textId="77777777" w:rsidR="00BA1AA9"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The contracting authority shall provide an explanation and clarification of the procurement conditions to all suppliers no later than:</w:t>
            </w:r>
          </w:p>
        </w:tc>
        <w:tc>
          <w:tcPr>
            <w:tcW w:w="5245" w:type="dxa"/>
            <w:tcBorders>
              <w:top w:val="single" w:sz="4" w:space="0" w:color="000000"/>
              <w:left w:val="single" w:sz="4" w:space="0" w:color="000000"/>
              <w:bottom w:val="single" w:sz="4" w:space="0" w:color="000000"/>
              <w:right w:val="single" w:sz="4" w:space="0" w:color="000000"/>
            </w:tcBorders>
          </w:tcPr>
          <w:p w14:paraId="4E3525E2" w14:textId="34B9EF7B" w:rsidR="00BA1AA9" w:rsidRDefault="008E4E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(four) days before the deadline for submission of </w:t>
            </w:r>
            <w:r w:rsidR="00A96FB0">
              <w:rPr>
                <w:rFonts w:ascii="Times New Roman" w:hAnsi="Times New Roman" w:cs="Times New Roman"/>
                <w:sz w:val="24"/>
                <w:szCs w:val="24"/>
              </w:rPr>
              <w:t>tender</w:t>
            </w:r>
            <w:r>
              <w:rPr>
                <w:rFonts w:ascii="Times New Roman" w:hAnsi="Times New Roman" w:cs="Times New Roman"/>
                <w:sz w:val="24"/>
                <w:szCs w:val="24"/>
              </w:rPr>
              <w:t>s</w:t>
            </w:r>
          </w:p>
        </w:tc>
      </w:tr>
      <w:tr w:rsidR="00BA1AA9" w14:paraId="633D1FE2"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288F8089" w14:textId="77777777" w:rsidR="00BA1AA9" w:rsidRDefault="00BA1AA9">
            <w:pPr>
              <w:pStyle w:val="ListParagraph"/>
              <w:numPr>
                <w:ilvl w:val="0"/>
                <w:numId w:val="3"/>
              </w:numPr>
              <w:spacing w:after="0" w:line="240" w:lineRule="auto"/>
              <w:rPr>
                <w:rFonts w:ascii="Times New Roman" w:hAnsi="Times New Roman" w:cs="Times New Roman"/>
                <w:bCs/>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2442D6F9" w14:textId="77777777" w:rsidR="00BA1AA9"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The inspection of the facility will be carried out:</w:t>
            </w:r>
          </w:p>
        </w:tc>
        <w:tc>
          <w:tcPr>
            <w:tcW w:w="5245" w:type="dxa"/>
            <w:tcBorders>
              <w:top w:val="single" w:sz="4" w:space="0" w:color="000000"/>
              <w:left w:val="single" w:sz="4" w:space="0" w:color="000000"/>
              <w:bottom w:val="single" w:sz="4" w:space="0" w:color="000000"/>
              <w:right w:val="single" w:sz="4" w:space="0" w:color="000000"/>
            </w:tcBorders>
          </w:tcPr>
          <w:p w14:paraId="333DC1B6" w14:textId="77777777" w:rsidR="00BA1AA9" w:rsidRDefault="00000000">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NOT APPLICABLE</w:t>
            </w:r>
          </w:p>
        </w:tc>
      </w:tr>
      <w:tr w:rsidR="00BA1AA9" w14:paraId="4E333A8C" w14:textId="77777777" w:rsidTr="00612DD0">
        <w:trPr>
          <w:trHeight w:val="950"/>
        </w:trPr>
        <w:tc>
          <w:tcPr>
            <w:tcW w:w="904" w:type="dxa"/>
            <w:tcBorders>
              <w:top w:val="single" w:sz="4" w:space="0" w:color="000000"/>
              <w:left w:val="single" w:sz="4" w:space="0" w:color="000000"/>
              <w:bottom w:val="single" w:sz="4" w:space="0" w:color="000000"/>
              <w:right w:val="single" w:sz="4" w:space="0" w:color="000000"/>
            </w:tcBorders>
          </w:tcPr>
          <w:p w14:paraId="3AFD06DB" w14:textId="77777777" w:rsidR="00BA1AA9" w:rsidRDefault="00BA1AA9">
            <w:pPr>
              <w:pStyle w:val="ListParagraph"/>
              <w:numPr>
                <w:ilvl w:val="0"/>
                <w:numId w:val="3"/>
              </w:numPr>
              <w:spacing w:after="0" w:line="240" w:lineRule="auto"/>
              <w:rPr>
                <w:rFonts w:ascii="Times New Roman" w:hAnsi="Times New Roman" w:cs="Times New Roman"/>
                <w:bCs/>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17FCCCAA" w14:textId="77777777" w:rsidR="00BA1AA9"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The contracting authority will hold meetings with suppliers to clarify the terms of the purchase</w:t>
            </w:r>
          </w:p>
        </w:tc>
        <w:tc>
          <w:tcPr>
            <w:tcW w:w="5245" w:type="dxa"/>
            <w:tcBorders>
              <w:top w:val="single" w:sz="4" w:space="0" w:color="000000"/>
              <w:left w:val="single" w:sz="4" w:space="0" w:color="000000"/>
              <w:bottom w:val="single" w:sz="4" w:space="0" w:color="000000"/>
              <w:right w:val="single" w:sz="4" w:space="0" w:color="000000"/>
            </w:tcBorders>
          </w:tcPr>
          <w:p w14:paraId="584445B6" w14:textId="77777777" w:rsidR="00BA1AA9" w:rsidRDefault="00000000">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NOT APPLICABLE</w:t>
            </w:r>
          </w:p>
        </w:tc>
      </w:tr>
      <w:tr w:rsidR="00BA1AA9" w14:paraId="725D88F2"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1E59E820" w14:textId="77777777" w:rsidR="00BA1AA9" w:rsidRDefault="00BA1AA9">
            <w:pPr>
              <w:pStyle w:val="ListParagraph"/>
              <w:numPr>
                <w:ilvl w:val="0"/>
                <w:numId w:val="3"/>
              </w:numPr>
              <w:spacing w:after="0" w:line="240" w:lineRule="auto"/>
              <w:rPr>
                <w:rFonts w:ascii="Times New Roman" w:hAnsi="Times New Roman" w:cs="Times New Roman"/>
                <w:bCs/>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7A2AD03D" w14:textId="77777777" w:rsidR="00BA1AA9" w:rsidRDefault="00000000">
            <w:pPr>
              <w:spacing w:after="0" w:line="240" w:lineRule="auto"/>
              <w:rPr>
                <w:shd w:val="clear" w:color="auto" w:fill="FFFFFF"/>
              </w:rPr>
            </w:pPr>
            <w:r>
              <w:rPr>
                <w:rFonts w:ascii="Times New Roman" w:hAnsi="Times New Roman" w:cs="Times New Roman"/>
                <w:sz w:val="24"/>
                <w:szCs w:val="24"/>
                <w:shd w:val="clear" w:color="auto" w:fill="FFFFFF"/>
              </w:rPr>
              <w:t>Suppliers must provide samples of goods</w:t>
            </w:r>
          </w:p>
        </w:tc>
        <w:tc>
          <w:tcPr>
            <w:tcW w:w="5245" w:type="dxa"/>
            <w:tcBorders>
              <w:top w:val="single" w:sz="4" w:space="0" w:color="000000"/>
              <w:left w:val="single" w:sz="4" w:space="0" w:color="000000"/>
              <w:bottom w:val="single" w:sz="4" w:space="0" w:color="000000"/>
              <w:right w:val="single" w:sz="4" w:space="0" w:color="000000"/>
            </w:tcBorders>
          </w:tcPr>
          <w:p w14:paraId="5783B257" w14:textId="77777777" w:rsidR="00BA1AA9" w:rsidRDefault="00000000">
            <w:pPr>
              <w:spacing w:after="0" w:line="240" w:lineRule="auto"/>
              <w:jc w:val="both"/>
              <w:rPr>
                <w:shd w:val="clear" w:color="auto" w:fill="FFFFFF"/>
              </w:rPr>
            </w:pPr>
            <w:r>
              <w:rPr>
                <w:rFonts w:ascii="Times New Roman" w:hAnsi="Times New Roman" w:cs="Times New Roman"/>
                <w:sz w:val="24"/>
                <w:szCs w:val="24"/>
                <w:shd w:val="clear" w:color="auto" w:fill="FFFFFF"/>
              </w:rPr>
              <w:t>NOT APPLICABLE</w:t>
            </w:r>
          </w:p>
        </w:tc>
      </w:tr>
      <w:tr w:rsidR="00BA1AA9" w14:paraId="08B8006A"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095BA7D9" w14:textId="77777777" w:rsidR="00BA1AA9" w:rsidRDefault="00BA1AA9">
            <w:pPr>
              <w:pStyle w:val="ListParagraph"/>
              <w:numPr>
                <w:ilvl w:val="0"/>
                <w:numId w:val="3"/>
              </w:numPr>
              <w:spacing w:after="0" w:line="240" w:lineRule="auto"/>
              <w:rPr>
                <w:rFonts w:ascii="Times New Roman" w:hAnsi="Times New Roman" w:cs="Times New Roman"/>
                <w:bCs/>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1C42F418" w14:textId="65A6C213" w:rsidR="00BA1AA9" w:rsidRDefault="00000000">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The validity period of the </w:t>
            </w:r>
            <w:r w:rsidR="00A96FB0">
              <w:rPr>
                <w:rFonts w:ascii="Times New Roman" w:hAnsi="Times New Roman" w:cs="Times New Roman"/>
                <w:bCs/>
                <w:sz w:val="24"/>
                <w:szCs w:val="24"/>
              </w:rPr>
              <w:t>tender</w:t>
            </w:r>
            <w:r>
              <w:rPr>
                <w:rFonts w:ascii="Times New Roman" w:hAnsi="Times New Roman" w:cs="Times New Roman"/>
                <w:bCs/>
                <w:sz w:val="24"/>
                <w:szCs w:val="24"/>
              </w:rPr>
              <w:t xml:space="preserve"> and the validity of the </w:t>
            </w:r>
            <w:r w:rsidR="00A96FB0">
              <w:rPr>
                <w:rFonts w:ascii="Times New Roman" w:hAnsi="Times New Roman" w:cs="Times New Roman"/>
                <w:bCs/>
                <w:sz w:val="24"/>
                <w:szCs w:val="24"/>
              </w:rPr>
              <w:t>tender</w:t>
            </w:r>
            <w:r>
              <w:rPr>
                <w:rFonts w:ascii="Times New Roman" w:hAnsi="Times New Roman" w:cs="Times New Roman"/>
                <w:bCs/>
                <w:sz w:val="24"/>
                <w:szCs w:val="24"/>
              </w:rPr>
              <w:t xml:space="preserve"> (if applicable) shall be no shorter than</w:t>
            </w:r>
          </w:p>
        </w:tc>
        <w:tc>
          <w:tcPr>
            <w:tcW w:w="5245" w:type="dxa"/>
            <w:tcBorders>
              <w:top w:val="single" w:sz="4" w:space="0" w:color="000000"/>
              <w:left w:val="single" w:sz="4" w:space="0" w:color="000000"/>
              <w:bottom w:val="single" w:sz="4" w:space="0" w:color="000000"/>
              <w:right w:val="single" w:sz="4" w:space="0" w:color="000000"/>
            </w:tcBorders>
          </w:tcPr>
          <w:p w14:paraId="4F9B0267" w14:textId="16B1D473" w:rsidR="00BA1AA9" w:rsidRDefault="00612DD0">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30 (thirty) days from the deadline for submission of </w:t>
            </w:r>
            <w:r w:rsidR="00A96FB0">
              <w:rPr>
                <w:rFonts w:ascii="Times New Roman" w:hAnsi="Times New Roman" w:cs="Times New Roman"/>
                <w:iCs/>
                <w:sz w:val="24"/>
                <w:szCs w:val="24"/>
              </w:rPr>
              <w:t>tender</w:t>
            </w:r>
            <w:r>
              <w:rPr>
                <w:rFonts w:ascii="Times New Roman" w:hAnsi="Times New Roman" w:cs="Times New Roman"/>
                <w:iCs/>
                <w:sz w:val="24"/>
                <w:szCs w:val="24"/>
              </w:rPr>
              <w:t>s</w:t>
            </w:r>
          </w:p>
        </w:tc>
      </w:tr>
      <w:tr w:rsidR="00BA1AA9" w14:paraId="4BC982A9"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15F49191" w14:textId="77777777" w:rsidR="00BA1AA9" w:rsidRDefault="00BA1AA9">
            <w:pPr>
              <w:pStyle w:val="ListParagraph"/>
              <w:numPr>
                <w:ilvl w:val="0"/>
                <w:numId w:val="3"/>
              </w:numPr>
              <w:spacing w:after="0" w:line="240" w:lineRule="auto"/>
              <w:rPr>
                <w:rFonts w:ascii="Times New Roman" w:hAnsi="Times New Roman" w:cs="Times New Roman"/>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62811DD9" w14:textId="7003E019" w:rsidR="00BA1AA9" w:rsidRDefault="00000000">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The contracting authority shall respond to the supplier as to whether it agrees to accept the document confirming the validity of the tender </w:t>
            </w:r>
            <w:r w:rsidR="00A96FB0">
              <w:rPr>
                <w:rFonts w:ascii="Times New Roman" w:hAnsi="Times New Roman" w:cs="Times New Roman"/>
                <w:sz w:val="24"/>
                <w:szCs w:val="24"/>
              </w:rPr>
              <w:t>tender</w:t>
            </w:r>
            <w:r>
              <w:rPr>
                <w:rFonts w:ascii="Times New Roman" w:hAnsi="Times New Roman" w:cs="Times New Roman"/>
                <w:sz w:val="24"/>
                <w:szCs w:val="24"/>
              </w:rPr>
              <w:t>ed by the supplier no later than within</w:t>
            </w:r>
          </w:p>
        </w:tc>
        <w:tc>
          <w:tcPr>
            <w:tcW w:w="5245" w:type="dxa"/>
            <w:tcBorders>
              <w:top w:val="single" w:sz="4" w:space="0" w:color="000000"/>
              <w:left w:val="single" w:sz="4" w:space="0" w:color="000000"/>
              <w:bottom w:val="single" w:sz="4" w:space="0" w:color="000000"/>
              <w:right w:val="single" w:sz="4" w:space="0" w:color="000000"/>
            </w:tcBorders>
          </w:tcPr>
          <w:p w14:paraId="053E8D90" w14:textId="7B444B1C" w:rsidR="00BA1AA9" w:rsidRDefault="00612DD0">
            <w:pPr>
              <w:spacing w:after="0" w:line="240" w:lineRule="auto"/>
              <w:jc w:val="both"/>
              <w:rPr>
                <w:rFonts w:ascii="Times New Roman" w:hAnsi="Times New Roman" w:cs="Times New Roman"/>
                <w:iCs/>
                <w:sz w:val="24"/>
                <w:szCs w:val="24"/>
                <w:highlight w:val="yellow"/>
              </w:rPr>
            </w:pPr>
            <w:r>
              <w:rPr>
                <w:rFonts w:ascii="Times New Roman" w:hAnsi="Times New Roman" w:cs="Times New Roman"/>
                <w:iCs/>
                <w:sz w:val="24"/>
                <w:szCs w:val="24"/>
              </w:rPr>
              <w:t>NOT APPLICABLE</w:t>
            </w:r>
          </w:p>
        </w:tc>
      </w:tr>
      <w:tr w:rsidR="00BA1AA9" w14:paraId="66C510AC"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0CA673D3" w14:textId="77777777" w:rsidR="00BA1AA9" w:rsidRDefault="00BA1AA9">
            <w:pPr>
              <w:pStyle w:val="ListParagraph"/>
              <w:numPr>
                <w:ilvl w:val="0"/>
                <w:numId w:val="3"/>
              </w:numPr>
              <w:spacing w:after="0" w:line="240" w:lineRule="auto"/>
              <w:rPr>
                <w:rFonts w:ascii="Times New Roman" w:hAnsi="Times New Roman" w:cs="Times New Roman"/>
                <w:bCs/>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68B624BD" w14:textId="77777777" w:rsidR="00BA1AA9" w:rsidRDefault="00000000">
            <w:pPr>
              <w:spacing w:after="0" w:line="240" w:lineRule="auto"/>
              <w:rPr>
                <w:rFonts w:ascii="Times New Roman" w:hAnsi="Times New Roman" w:cs="Times New Roman"/>
                <w:bCs/>
                <w:sz w:val="24"/>
                <w:szCs w:val="24"/>
              </w:rPr>
            </w:pPr>
            <w:r>
              <w:rPr>
                <w:rFonts w:ascii="Times New Roman" w:hAnsi="Times New Roman" w:cs="Times New Roman"/>
                <w:sz w:val="24"/>
                <w:szCs w:val="24"/>
              </w:rPr>
              <w:t>The bid security shall be returned to the procurement participant (or the rights to it shall be waived) within</w:t>
            </w:r>
          </w:p>
        </w:tc>
        <w:tc>
          <w:tcPr>
            <w:tcW w:w="5245" w:type="dxa"/>
            <w:tcBorders>
              <w:top w:val="single" w:sz="4" w:space="0" w:color="000000"/>
              <w:left w:val="single" w:sz="4" w:space="0" w:color="000000"/>
              <w:bottom w:val="single" w:sz="4" w:space="0" w:color="000000"/>
              <w:right w:val="single" w:sz="4" w:space="0" w:color="000000"/>
            </w:tcBorders>
          </w:tcPr>
          <w:p w14:paraId="2EAC649E" w14:textId="362612DD" w:rsidR="00BA1AA9" w:rsidRDefault="00612DD0">
            <w:pPr>
              <w:spacing w:after="0" w:line="240" w:lineRule="auto"/>
              <w:jc w:val="both"/>
              <w:rPr>
                <w:rFonts w:ascii="Times New Roman" w:hAnsi="Times New Roman" w:cs="Times New Roman"/>
                <w:sz w:val="24"/>
                <w:szCs w:val="24"/>
              </w:rPr>
            </w:pPr>
            <w:r>
              <w:rPr>
                <w:rFonts w:ascii="Times New Roman" w:hAnsi="Times New Roman" w:cs="Times New Roman"/>
                <w:iCs/>
                <w:sz w:val="24"/>
                <w:szCs w:val="24"/>
              </w:rPr>
              <w:t>NOT APPLICABLE</w:t>
            </w:r>
            <w:r>
              <w:rPr>
                <w:rFonts w:ascii="Times New Roman" w:hAnsi="Times New Roman" w:cs="Times New Roman"/>
                <w:sz w:val="24"/>
                <w:szCs w:val="24"/>
              </w:rPr>
              <w:t xml:space="preserve"> </w:t>
            </w:r>
          </w:p>
          <w:p w14:paraId="269CC1D7" w14:textId="77777777" w:rsidR="00BA1AA9" w:rsidRDefault="00BA1AA9">
            <w:pPr>
              <w:spacing w:after="0" w:line="240" w:lineRule="auto"/>
              <w:jc w:val="both"/>
              <w:rPr>
                <w:rFonts w:ascii="Times New Roman" w:hAnsi="Times New Roman" w:cs="Times New Roman"/>
                <w:sz w:val="24"/>
                <w:szCs w:val="24"/>
                <w:highlight w:val="yellow"/>
              </w:rPr>
            </w:pPr>
          </w:p>
        </w:tc>
      </w:tr>
      <w:tr w:rsidR="00BA1AA9" w14:paraId="6E9F1F31"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311D7FD6" w14:textId="77777777" w:rsidR="00BA1AA9" w:rsidRDefault="00BA1AA9">
            <w:pPr>
              <w:pStyle w:val="ListParagraph"/>
              <w:numPr>
                <w:ilvl w:val="0"/>
                <w:numId w:val="3"/>
              </w:numPr>
              <w:spacing w:after="0" w:line="240" w:lineRule="auto"/>
              <w:rPr>
                <w:rFonts w:ascii="Times New Roman" w:hAnsi="Times New Roman" w:cs="Times New Roman"/>
                <w:bCs/>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53BDF70E" w14:textId="25DF6C8C" w:rsidR="00BA1AA9" w:rsidRDefault="00000000">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The contracting authority shall inform the procurement participants about the results of </w:t>
            </w:r>
            <w:r>
              <w:rPr>
                <w:rFonts w:ascii="Times New Roman" w:hAnsi="Times New Roman" w:cs="Times New Roman"/>
                <w:bCs/>
                <w:sz w:val="24"/>
                <w:szCs w:val="24"/>
              </w:rPr>
              <w:lastRenderedPageBreak/>
              <w:t xml:space="preserve">the </w:t>
            </w:r>
            <w:r w:rsidR="00A96FB0">
              <w:rPr>
                <w:rFonts w:ascii="Times New Roman" w:hAnsi="Times New Roman" w:cs="Times New Roman"/>
                <w:bCs/>
                <w:sz w:val="24"/>
                <w:szCs w:val="24"/>
              </w:rPr>
              <w:t>ESPD</w:t>
            </w:r>
            <w:r>
              <w:rPr>
                <w:rFonts w:ascii="Times New Roman" w:hAnsi="Times New Roman" w:cs="Times New Roman"/>
                <w:bCs/>
                <w:sz w:val="24"/>
                <w:szCs w:val="24"/>
              </w:rPr>
              <w:t xml:space="preserve"> assessment no later than within</w:t>
            </w:r>
          </w:p>
        </w:tc>
        <w:tc>
          <w:tcPr>
            <w:tcW w:w="5245" w:type="dxa"/>
            <w:tcBorders>
              <w:top w:val="single" w:sz="4" w:space="0" w:color="000000"/>
              <w:left w:val="single" w:sz="4" w:space="0" w:color="000000"/>
              <w:bottom w:val="single" w:sz="4" w:space="0" w:color="000000"/>
              <w:right w:val="single" w:sz="4" w:space="0" w:color="000000"/>
            </w:tcBorders>
          </w:tcPr>
          <w:p w14:paraId="39BBA469" w14:textId="77777777" w:rsidR="00BA1AA9" w:rsidRDefault="00000000">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3 (three) working days from the date of decision</w:t>
            </w:r>
          </w:p>
        </w:tc>
      </w:tr>
      <w:tr w:rsidR="00BA1AA9" w14:paraId="79BDA813"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697C8CD7" w14:textId="77777777" w:rsidR="00BA1AA9" w:rsidRDefault="00BA1AA9">
            <w:pPr>
              <w:pStyle w:val="ListParagraph"/>
              <w:numPr>
                <w:ilvl w:val="0"/>
                <w:numId w:val="3"/>
              </w:numPr>
              <w:spacing w:after="0" w:line="240" w:lineRule="auto"/>
              <w:rPr>
                <w:rFonts w:ascii="Times New Roman" w:hAnsi="Times New Roman" w:cs="Times New Roman"/>
                <w:bCs/>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6A33FFA0" w14:textId="77777777" w:rsidR="00BA1AA9" w:rsidRDefault="00000000">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The contracting authority shall notify the tenderers of the decision to determine the winning tender </w:t>
            </w:r>
            <w:r>
              <w:rPr>
                <w:rFonts w:ascii="Times New Roman" w:hAnsi="Times New Roman" w:cs="Times New Roman"/>
                <w:sz w:val="24"/>
                <w:szCs w:val="24"/>
              </w:rPr>
              <w:t xml:space="preserve">for which </w:t>
            </w:r>
            <w:r>
              <w:rPr>
                <w:rFonts w:ascii="Times New Roman" w:hAnsi="Times New Roman" w:cs="Times New Roman"/>
                <w:bCs/>
                <w:sz w:val="24"/>
                <w:szCs w:val="24"/>
              </w:rPr>
              <w:t>the contract will be concluded no later than within</w:t>
            </w:r>
          </w:p>
        </w:tc>
        <w:tc>
          <w:tcPr>
            <w:tcW w:w="5245" w:type="dxa"/>
            <w:tcBorders>
              <w:top w:val="single" w:sz="4" w:space="0" w:color="000000"/>
              <w:left w:val="single" w:sz="4" w:space="0" w:color="000000"/>
              <w:bottom w:val="single" w:sz="4" w:space="0" w:color="000000"/>
              <w:right w:val="single" w:sz="4" w:space="0" w:color="000000"/>
            </w:tcBorders>
          </w:tcPr>
          <w:p w14:paraId="67E29010" w14:textId="77777777" w:rsidR="00BA1AA9" w:rsidRDefault="00000000">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 (three) working days from the date of decision</w:t>
            </w:r>
          </w:p>
        </w:tc>
      </w:tr>
      <w:tr w:rsidR="00BA1AA9" w14:paraId="2A17E934"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7BE5E12D" w14:textId="77777777" w:rsidR="00BA1AA9" w:rsidRDefault="00BA1AA9">
            <w:pPr>
              <w:pStyle w:val="ListParagraph"/>
              <w:numPr>
                <w:ilvl w:val="0"/>
                <w:numId w:val="3"/>
              </w:numPr>
              <w:spacing w:after="0" w:line="240" w:lineRule="auto"/>
              <w:rPr>
                <w:rFonts w:ascii="Times New Roman" w:hAnsi="Times New Roman" w:cs="Times New Roman"/>
                <w:bCs/>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3CFC7A5A" w14:textId="77777777" w:rsidR="00BA1AA9" w:rsidRDefault="00000000">
            <w:pPr>
              <w:spacing w:after="0" w:line="240" w:lineRule="auto"/>
              <w:rPr>
                <w:rFonts w:ascii="Times New Roman" w:hAnsi="Times New Roman" w:cs="Times New Roman"/>
                <w:bCs/>
                <w:sz w:val="24"/>
                <w:szCs w:val="24"/>
              </w:rPr>
            </w:pPr>
            <w:r>
              <w:rPr>
                <w:rFonts w:ascii="Times New Roman" w:hAnsi="Times New Roman" w:cs="Times New Roman"/>
                <w:bCs/>
                <w:sz w:val="24"/>
                <w:szCs w:val="24"/>
              </w:rPr>
              <w:t>The contracting authority, upon written request from a procurement participant, shall provide him with the information specified in Article 58(2) of the Public Procurement Law no later than within</w:t>
            </w:r>
          </w:p>
        </w:tc>
        <w:tc>
          <w:tcPr>
            <w:tcW w:w="5245" w:type="dxa"/>
            <w:tcBorders>
              <w:top w:val="single" w:sz="4" w:space="0" w:color="000000"/>
              <w:left w:val="single" w:sz="4" w:space="0" w:color="000000"/>
              <w:bottom w:val="single" w:sz="4" w:space="0" w:color="000000"/>
              <w:right w:val="single" w:sz="4" w:space="0" w:color="000000"/>
            </w:tcBorders>
          </w:tcPr>
          <w:p w14:paraId="3CEEA40A" w14:textId="77777777" w:rsidR="00BA1AA9" w:rsidRDefault="00000000">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15 (fifteen) days from the date of receipt of the written request from the procurement participant</w:t>
            </w:r>
          </w:p>
        </w:tc>
      </w:tr>
      <w:tr w:rsidR="00BA1AA9" w14:paraId="6A60C45B"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725A33FF" w14:textId="77777777" w:rsidR="00BA1AA9" w:rsidRDefault="00BA1AA9">
            <w:pPr>
              <w:pStyle w:val="ListParagraph"/>
              <w:numPr>
                <w:ilvl w:val="0"/>
                <w:numId w:val="3"/>
              </w:numPr>
              <w:spacing w:after="0" w:line="240" w:lineRule="auto"/>
              <w:rPr>
                <w:rFonts w:ascii="Times New Roman" w:hAnsi="Times New Roman" w:cs="Times New Roman"/>
                <w:bCs/>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0989C21D" w14:textId="77777777" w:rsidR="00BA1AA9" w:rsidRDefault="00000000">
            <w:pPr>
              <w:spacing w:after="0" w:line="240" w:lineRule="auto"/>
              <w:rPr>
                <w:rFonts w:ascii="Times New Roman" w:hAnsi="Times New Roman" w:cs="Times New Roman"/>
                <w:bCs/>
                <w:sz w:val="24"/>
                <w:szCs w:val="24"/>
              </w:rPr>
            </w:pPr>
            <w:r>
              <w:rPr>
                <w:rFonts w:ascii="Times New Roman" w:hAnsi="Times New Roman" w:cs="Times New Roman"/>
                <w:sz w:val="24"/>
                <w:szCs w:val="24"/>
                <w:shd w:val="clear" w:color="auto" w:fill="FFFFFF"/>
              </w:rPr>
              <w:t xml:space="preserve">The supplier has the right to file a claim with the contracting authority, submit a request or bring an action in court </w:t>
            </w:r>
            <w:r>
              <w:rPr>
                <w:rFonts w:ascii="Times New Roman" w:hAnsi="Times New Roman" w:cs="Times New Roman"/>
                <w:bCs/>
                <w:sz w:val="24"/>
                <w:szCs w:val="24"/>
              </w:rPr>
              <w:t>no later than within</w:t>
            </w:r>
          </w:p>
        </w:tc>
        <w:tc>
          <w:tcPr>
            <w:tcW w:w="5245" w:type="dxa"/>
            <w:tcBorders>
              <w:top w:val="single" w:sz="4" w:space="0" w:color="000000"/>
              <w:left w:val="single" w:sz="4" w:space="0" w:color="000000"/>
              <w:bottom w:val="single" w:sz="4" w:space="0" w:color="000000"/>
              <w:right w:val="single" w:sz="4" w:space="0" w:color="000000"/>
            </w:tcBorders>
          </w:tcPr>
          <w:p w14:paraId="04E88B69" w14:textId="3090755A" w:rsidR="00BA1AA9" w:rsidRPr="00612DD0" w:rsidRDefault="00612DD0" w:rsidP="00612DD0">
            <w:pPr>
              <w:spacing w:after="0" w:line="240" w:lineRule="auto"/>
              <w:rPr>
                <w:rFonts w:cstheme="minorHAnsi"/>
              </w:rPr>
            </w:pPr>
            <w:r w:rsidRPr="00612DD0">
              <w:rPr>
                <w:rFonts w:ascii="Times New Roman" w:hAnsi="Times New Roman" w:cs="Times New Roman"/>
                <w:sz w:val="24"/>
                <w:szCs w:val="24"/>
              </w:rPr>
              <w:t>5 (five) working days</w:t>
            </w:r>
            <w:r>
              <w:rPr>
                <w:rFonts w:cstheme="minorHAnsi"/>
              </w:rPr>
              <w:t xml:space="preserve"> </w:t>
            </w:r>
            <w:r>
              <w:rPr>
                <w:rFonts w:ascii="Times New Roman" w:hAnsi="Times New Roman" w:cs="Times New Roman"/>
                <w:sz w:val="24"/>
                <w:szCs w:val="24"/>
              </w:rPr>
              <w:t xml:space="preserve">from the date of sending the written notification </w:t>
            </w:r>
            <w:r>
              <w:rPr>
                <w:rFonts w:ascii="Times New Roman" w:eastAsia="Arial" w:hAnsi="Times New Roman" w:cs="Times New Roman"/>
                <w:sz w:val="24"/>
                <w:szCs w:val="24"/>
              </w:rPr>
              <w:t xml:space="preserve">of the contracting authority </w:t>
            </w:r>
            <w:r>
              <w:rPr>
                <w:rFonts w:ascii="Times New Roman" w:hAnsi="Times New Roman" w:cs="Times New Roman"/>
                <w:sz w:val="24"/>
                <w:szCs w:val="24"/>
              </w:rPr>
              <w:t xml:space="preserve">about its decision to the suppliers or from the date of publication of the decisions taken </w:t>
            </w:r>
            <w:r>
              <w:rPr>
                <w:rFonts w:ascii="Times New Roman" w:eastAsia="Arial" w:hAnsi="Times New Roman" w:cs="Times New Roman"/>
                <w:sz w:val="24"/>
                <w:szCs w:val="24"/>
              </w:rPr>
              <w:t>by the contracting authority</w:t>
            </w:r>
            <w:r>
              <w:rPr>
                <w:rFonts w:ascii="Times New Roman" w:hAnsi="Times New Roman" w:cs="Times New Roman"/>
                <w:sz w:val="24"/>
                <w:szCs w:val="24"/>
              </w:rPr>
              <w:t xml:space="preserve">, if the Public Procurement Law does not provide for a requirement to inform suppliers in writing about the decisions taken </w:t>
            </w:r>
            <w:r>
              <w:rPr>
                <w:rFonts w:ascii="Times New Roman" w:eastAsia="Arial" w:hAnsi="Times New Roman" w:cs="Times New Roman"/>
                <w:sz w:val="24"/>
                <w:szCs w:val="24"/>
              </w:rPr>
              <w:t>by the contracting authority</w:t>
            </w:r>
            <w:r>
              <w:rPr>
                <w:rFonts w:ascii="Times New Roman" w:hAnsi="Times New Roman" w:cs="Times New Roman"/>
                <w:sz w:val="24"/>
                <w:szCs w:val="24"/>
              </w:rPr>
              <w:t>;</w:t>
            </w:r>
          </w:p>
          <w:p w14:paraId="6838E973" w14:textId="77777777" w:rsidR="00BA1AA9"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(fifteen) days from the date of sending the notice to suppliers, if this notice was not sent by electronic means.</w:t>
            </w:r>
          </w:p>
        </w:tc>
      </w:tr>
      <w:tr w:rsidR="00BA1AA9" w14:paraId="34CF99A9"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1D59C043" w14:textId="77777777" w:rsidR="00BA1AA9" w:rsidRDefault="00BA1AA9">
            <w:pPr>
              <w:pStyle w:val="ListParagraph"/>
              <w:numPr>
                <w:ilvl w:val="0"/>
                <w:numId w:val="3"/>
              </w:numPr>
              <w:spacing w:after="0" w:line="240" w:lineRule="auto"/>
              <w:rPr>
                <w:rFonts w:ascii="Times New Roman" w:hAnsi="Times New Roman" w:cs="Times New Roman"/>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17317EB8" w14:textId="77777777" w:rsidR="00BA1AA9"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The contracting authority must examine the supplier's claim, adopt a reasoned decision and notify the supplier that submitted the claim and the interested procurement participants in writing about it, as well as about any changes to the previously announced deadlines for the procurement procedure, no later than within</w:t>
            </w:r>
          </w:p>
        </w:tc>
        <w:tc>
          <w:tcPr>
            <w:tcW w:w="5245" w:type="dxa"/>
            <w:tcBorders>
              <w:top w:val="single" w:sz="4" w:space="0" w:color="000000"/>
              <w:left w:val="single" w:sz="4" w:space="0" w:color="000000"/>
              <w:bottom w:val="single" w:sz="4" w:space="0" w:color="000000"/>
              <w:right w:val="single" w:sz="4" w:space="0" w:color="000000"/>
            </w:tcBorders>
          </w:tcPr>
          <w:p w14:paraId="60D70B0B" w14:textId="77777777" w:rsidR="00BA1AA9"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(six) business days from the date of receipt of the claim</w:t>
            </w:r>
          </w:p>
        </w:tc>
      </w:tr>
      <w:tr w:rsidR="00BA1AA9" w14:paraId="54702382"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1B46BB1E" w14:textId="77777777" w:rsidR="00BA1AA9" w:rsidRDefault="00BA1AA9">
            <w:pPr>
              <w:pStyle w:val="ListParagraph"/>
              <w:numPr>
                <w:ilvl w:val="0"/>
                <w:numId w:val="3"/>
              </w:numPr>
              <w:spacing w:after="0" w:line="240" w:lineRule="auto"/>
              <w:rPr>
                <w:rFonts w:ascii="Times New Roman" w:hAnsi="Times New Roman" w:cs="Times New Roman"/>
                <w:bCs/>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038535C2" w14:textId="77777777" w:rsidR="00BA1AA9" w:rsidRDefault="00000000">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If the contracting authority fails to examine the claim submitted to it within the established deadline, the supplier has the right to submit a request or bring an action to court </w:t>
            </w:r>
            <w:r>
              <w:rPr>
                <w:rFonts w:ascii="Times New Roman" w:hAnsi="Times New Roman" w:cs="Times New Roman"/>
                <w:bCs/>
                <w:sz w:val="24"/>
                <w:szCs w:val="24"/>
              </w:rPr>
              <w:t>(except for an action for the declaration of the contract as invalid)</w:t>
            </w:r>
          </w:p>
        </w:tc>
        <w:tc>
          <w:tcPr>
            <w:tcW w:w="5245" w:type="dxa"/>
            <w:tcBorders>
              <w:top w:val="single" w:sz="4" w:space="0" w:color="000000"/>
              <w:left w:val="single" w:sz="4" w:space="0" w:color="000000"/>
              <w:bottom w:val="single" w:sz="4" w:space="0" w:color="000000"/>
              <w:right w:val="single" w:sz="4" w:space="0" w:color="000000"/>
            </w:tcBorders>
          </w:tcPr>
          <w:p w14:paraId="286C0E5F" w14:textId="77777777" w:rsidR="00BA1AA9"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within 15 (fifteen) days from the date on which the contracting authority was to notify the supplier that submitted the claim and the interested procurement participants of the decision in writing.</w:t>
            </w:r>
          </w:p>
        </w:tc>
      </w:tr>
      <w:tr w:rsidR="00612DD0" w14:paraId="78198F20"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6D0F19A0" w14:textId="77777777" w:rsidR="00612DD0" w:rsidRDefault="00612DD0" w:rsidP="00612DD0">
            <w:pPr>
              <w:pStyle w:val="ListParagraph"/>
              <w:numPr>
                <w:ilvl w:val="0"/>
                <w:numId w:val="3"/>
              </w:numPr>
              <w:spacing w:after="0" w:line="240" w:lineRule="auto"/>
              <w:rPr>
                <w:rFonts w:ascii="Times New Roman" w:hAnsi="Times New Roman" w:cs="Times New Roman"/>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77570270" w14:textId="77777777" w:rsidR="00612DD0" w:rsidRDefault="00612DD0" w:rsidP="00612DD0">
            <w:pPr>
              <w:spacing w:after="0" w:line="240" w:lineRule="auto"/>
              <w:rPr>
                <w:rFonts w:ascii="Times New Roman" w:hAnsi="Times New Roman" w:cs="Times New Roman"/>
                <w:sz w:val="24"/>
                <w:szCs w:val="24"/>
              </w:rPr>
            </w:pPr>
            <w:r>
              <w:rPr>
                <w:rFonts w:ascii="Times New Roman" w:hAnsi="Times New Roman" w:cs="Times New Roman"/>
                <w:sz w:val="24"/>
                <w:szCs w:val="24"/>
              </w:rPr>
              <w:t>The contracting authority may not conclude the contract earlier than after</w:t>
            </w:r>
          </w:p>
        </w:tc>
        <w:tc>
          <w:tcPr>
            <w:tcW w:w="5245" w:type="dxa"/>
            <w:tcBorders>
              <w:top w:val="single" w:sz="4" w:space="0" w:color="000000"/>
              <w:left w:val="single" w:sz="4" w:space="0" w:color="000000"/>
              <w:bottom w:val="single" w:sz="4" w:space="0" w:color="000000"/>
              <w:right w:val="single" w:sz="4" w:space="0" w:color="000000"/>
            </w:tcBorders>
          </w:tcPr>
          <w:p w14:paraId="4BE05494" w14:textId="66692B9F" w:rsidR="00612DD0" w:rsidRPr="00612DD0" w:rsidRDefault="00612DD0" w:rsidP="00612DD0">
            <w:pPr>
              <w:spacing w:after="0" w:line="240" w:lineRule="auto"/>
              <w:jc w:val="both"/>
              <w:rPr>
                <w:rFonts w:ascii="Times New Roman" w:hAnsi="Times New Roman" w:cs="Times New Roman"/>
                <w:sz w:val="24"/>
                <w:szCs w:val="24"/>
              </w:rPr>
            </w:pPr>
            <w:r w:rsidRPr="00612DD0">
              <w:rPr>
                <w:rFonts w:ascii="Times New Roman" w:hAnsi="Times New Roman" w:cs="Times New Roman"/>
                <w:bCs/>
                <w:sz w:val="24"/>
                <w:szCs w:val="24"/>
              </w:rPr>
              <w:t xml:space="preserve">5 (five) working days </w:t>
            </w:r>
            <w:r w:rsidRPr="00612DD0">
              <w:rPr>
                <w:rFonts w:ascii="Times New Roman" w:hAnsi="Times New Roman" w:cs="Times New Roman"/>
                <w:sz w:val="24"/>
                <w:szCs w:val="24"/>
              </w:rPr>
              <w:t>from the date of sending the notification of the decision to conclude the contract (and if a claim has been received - from the date of sending the written notification of its decision on the claim) from the contracting authority to the procurement participants, and if this notification was not sent by electronic means - no earlier than 15 (fifteen) days later.</w:t>
            </w:r>
          </w:p>
        </w:tc>
      </w:tr>
      <w:tr w:rsidR="00612DD0" w14:paraId="63089979" w14:textId="77777777">
        <w:trPr>
          <w:trHeight w:val="20"/>
        </w:trPr>
        <w:tc>
          <w:tcPr>
            <w:tcW w:w="904" w:type="dxa"/>
            <w:tcBorders>
              <w:top w:val="single" w:sz="4" w:space="0" w:color="000000"/>
              <w:left w:val="single" w:sz="4" w:space="0" w:color="000000"/>
              <w:bottom w:val="single" w:sz="4" w:space="0" w:color="000000"/>
              <w:right w:val="single" w:sz="4" w:space="0" w:color="000000"/>
            </w:tcBorders>
          </w:tcPr>
          <w:p w14:paraId="0794A4E8" w14:textId="77777777" w:rsidR="00612DD0" w:rsidRDefault="00612DD0" w:rsidP="00612DD0">
            <w:pPr>
              <w:pStyle w:val="ListParagraph"/>
              <w:numPr>
                <w:ilvl w:val="0"/>
                <w:numId w:val="3"/>
              </w:numPr>
              <w:spacing w:after="0" w:line="240" w:lineRule="auto"/>
              <w:rPr>
                <w:rFonts w:ascii="Times New Roman" w:hAnsi="Times New Roman" w:cs="Times New Roman"/>
                <w:sz w:val="24"/>
                <w:szCs w:val="24"/>
              </w:rPr>
            </w:pPr>
          </w:p>
        </w:tc>
        <w:tc>
          <w:tcPr>
            <w:tcW w:w="3519" w:type="dxa"/>
            <w:tcBorders>
              <w:top w:val="single" w:sz="4" w:space="0" w:color="000000"/>
              <w:left w:val="single" w:sz="4" w:space="0" w:color="000000"/>
              <w:bottom w:val="single" w:sz="4" w:space="0" w:color="000000"/>
              <w:right w:val="single" w:sz="4" w:space="0" w:color="000000"/>
            </w:tcBorders>
          </w:tcPr>
          <w:p w14:paraId="6C870982" w14:textId="77777777" w:rsidR="00612DD0" w:rsidRDefault="00612DD0" w:rsidP="00612DD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If </w:t>
            </w:r>
            <w:r>
              <w:rPr>
                <w:rFonts w:ascii="Times New Roman" w:hAnsi="Times New Roman" w:cs="Times New Roman"/>
                <w:iCs/>
                <w:sz w:val="24"/>
                <w:szCs w:val="24"/>
              </w:rPr>
              <w:t>an interested participant requests the contracting authority to submit a winning tender</w:t>
            </w:r>
          </w:p>
        </w:tc>
        <w:tc>
          <w:tcPr>
            <w:tcW w:w="5245" w:type="dxa"/>
            <w:tcBorders>
              <w:top w:val="single" w:sz="4" w:space="0" w:color="000000"/>
              <w:left w:val="single" w:sz="4" w:space="0" w:color="000000"/>
              <w:bottom w:val="single" w:sz="4" w:space="0" w:color="000000"/>
              <w:right w:val="single" w:sz="4" w:space="0" w:color="000000"/>
            </w:tcBorders>
          </w:tcPr>
          <w:p w14:paraId="1384A708" w14:textId="77777777" w:rsidR="00612DD0" w:rsidRDefault="00612DD0" w:rsidP="00612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time limit and the deferral period set out in Article 102(1) of the Public Procurement Law shall be extended for an additional period, calculated from the date of submission of the interested participant's request to submit a winning tender to the contracting authority until the date on which the said tender is submitted to the interested participant. If the winning participant's tender is submitted on the same day as the request, the time limit and the deferral period set out in Article 102(1) of the Public Procurement Law shall be extended for one working day.</w:t>
            </w:r>
          </w:p>
        </w:tc>
      </w:tr>
    </w:tbl>
    <w:p w14:paraId="5BF4A04E" w14:textId="77777777" w:rsidR="00BA1AA9" w:rsidRDefault="00BA1AA9">
      <w:pPr>
        <w:tabs>
          <w:tab w:val="left" w:pos="2977"/>
        </w:tabs>
        <w:spacing w:after="120" w:line="20" w:lineRule="atLeast"/>
        <w:jc w:val="center"/>
        <w:rPr>
          <w:rFonts w:ascii="Times New Roman" w:eastAsia="Calibri" w:hAnsi="Times New Roman" w:cs="Times New Roman"/>
          <w:sz w:val="24"/>
          <w:szCs w:val="24"/>
        </w:rPr>
      </w:pPr>
    </w:p>
    <w:p w14:paraId="52B6B903" w14:textId="77777777" w:rsidR="00BA1AA9" w:rsidRDefault="00000000">
      <w:pPr>
        <w:rPr>
          <w:rFonts w:ascii="Times New Roman" w:eastAsia="Calibri" w:hAnsi="Times New Roman" w:cs="Times New Roman"/>
          <w:sz w:val="24"/>
          <w:szCs w:val="24"/>
        </w:rPr>
      </w:pPr>
      <w:r>
        <w:br w:type="page"/>
      </w:r>
    </w:p>
    <w:p w14:paraId="172565F3" w14:textId="6C3371A4" w:rsidR="007851CC" w:rsidRDefault="007851CC" w:rsidP="007851CC">
      <w:pPr>
        <w:pStyle w:val="Header"/>
        <w:ind w:left="4513"/>
      </w:pPr>
      <w:bookmarkStart w:id="43" w:name="_Ref38285444"/>
      <w:bookmarkStart w:id="44" w:name="_Ref38291496"/>
      <w:bookmarkStart w:id="45" w:name="_Toc213187624"/>
      <w:r>
        <w:rPr>
          <w:rFonts w:ascii="Times New Roman" w:hAnsi="Times New Roman" w:cs="Times New Roman"/>
          <w:sz w:val="24"/>
          <w:szCs w:val="24"/>
        </w:rPr>
        <w:lastRenderedPageBreak/>
        <w:t xml:space="preserve">Annex </w:t>
      </w:r>
      <w:r>
        <w:rPr>
          <w:rFonts w:ascii="Times New Roman" w:hAnsi="Times New Roman" w:cs="Times New Roman"/>
          <w:sz w:val="24"/>
          <w:szCs w:val="24"/>
        </w:rPr>
        <w:t>2</w:t>
      </w:r>
      <w:r>
        <w:rPr>
          <w:rFonts w:ascii="Times New Roman" w:hAnsi="Times New Roman" w:cs="Times New Roman"/>
          <w:sz w:val="24"/>
          <w:szCs w:val="24"/>
        </w:rPr>
        <w:t xml:space="preserve"> “Technical Specification” to the Procurement Conditions</w:t>
      </w:r>
    </w:p>
    <w:p w14:paraId="42B2B230" w14:textId="77777777" w:rsidR="007851CC" w:rsidRDefault="007851CC">
      <w:pPr>
        <w:spacing w:after="0" w:line="240" w:lineRule="auto"/>
        <w:rPr>
          <w:rFonts w:ascii="Times New Roman" w:eastAsia="Calibri" w:hAnsi="Times New Roman" w:cs="Times New Roman"/>
          <w:sz w:val="24"/>
          <w:szCs w:val="24"/>
        </w:rPr>
      </w:pPr>
    </w:p>
    <w:p w14:paraId="033527EE" w14:textId="53B4EBA6" w:rsidR="007851CC" w:rsidRDefault="007851C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Technical specification is provided in separate document.</w:t>
      </w:r>
    </w:p>
    <w:p w14:paraId="18E77554" w14:textId="5C6AAB29" w:rsidR="007851CC" w:rsidRDefault="007851C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07007EB3" w14:textId="24F9A97A" w:rsidR="00BA1AA9" w:rsidRDefault="00000000">
      <w:pPr>
        <w:pStyle w:val="Heading2"/>
        <w:spacing w:before="0"/>
        <w:ind w:left="5103"/>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lastRenderedPageBreak/>
        <w:t>Annex 3</w:t>
      </w:r>
      <w:r w:rsidR="00B7413B">
        <w:rPr>
          <w:rFonts w:ascii="Times New Roman" w:eastAsia="Calibri" w:hAnsi="Times New Roman" w:cs="Times New Roman"/>
          <w:color w:val="auto"/>
          <w:sz w:val="24"/>
          <w:szCs w:val="24"/>
        </w:rPr>
        <w:t xml:space="preserve"> “Grounds for Exclusion of Suppliers”</w:t>
      </w:r>
      <w:r>
        <w:rPr>
          <w:rFonts w:ascii="Times New Roman" w:eastAsia="Calibri" w:hAnsi="Times New Roman" w:cs="Times New Roman"/>
          <w:color w:val="auto"/>
          <w:sz w:val="24"/>
          <w:szCs w:val="24"/>
        </w:rPr>
        <w:t xml:space="preserve"> to the </w:t>
      </w:r>
      <w:r w:rsidR="00BF4ABA">
        <w:rPr>
          <w:rFonts w:ascii="Times New Roman" w:eastAsia="Calibri" w:hAnsi="Times New Roman" w:cs="Times New Roman"/>
          <w:color w:val="auto"/>
          <w:sz w:val="24"/>
          <w:szCs w:val="24"/>
        </w:rPr>
        <w:t>Procurement Conditions</w:t>
      </w:r>
      <w:r>
        <w:rPr>
          <w:rFonts w:ascii="Times New Roman" w:eastAsia="Calibri" w:hAnsi="Times New Roman" w:cs="Times New Roman"/>
          <w:color w:val="auto"/>
          <w:sz w:val="24"/>
          <w:szCs w:val="24"/>
        </w:rPr>
        <w:t xml:space="preserve"> </w:t>
      </w:r>
      <w:bookmarkEnd w:id="43"/>
      <w:bookmarkEnd w:id="44"/>
      <w:bookmarkEnd w:id="45"/>
    </w:p>
    <w:p w14:paraId="7B0F50E4" w14:textId="77777777" w:rsidR="00BB0424" w:rsidRPr="00BB0424" w:rsidRDefault="00BB0424" w:rsidP="00BB0424">
      <w:pPr>
        <w:pStyle w:val="Subtitle"/>
        <w:jc w:val="center"/>
        <w:rPr>
          <w:rStyle w:val="Hyperlink"/>
          <w:rFonts w:ascii="Times New Roman" w:hAnsi="Times New Roman" w:cs="Times New Roman"/>
          <w:sz w:val="24"/>
          <w:szCs w:val="24"/>
          <w:lang w:val="en-US"/>
        </w:rPr>
      </w:pPr>
      <w:r w:rsidRPr="00BB0424">
        <w:rPr>
          <w:rFonts w:ascii="Times New Roman" w:hAnsi="Times New Roman" w:cs="Times New Roman"/>
          <w:sz w:val="24"/>
          <w:szCs w:val="24"/>
          <w:lang w:val="en-US"/>
        </w:rPr>
        <w:fldChar w:fldCharType="begin"/>
      </w:r>
      <w:r w:rsidRPr="00BB0424">
        <w:rPr>
          <w:rFonts w:ascii="Times New Roman" w:hAnsi="Times New Roman" w:cs="Times New Roman"/>
          <w:sz w:val="24"/>
          <w:szCs w:val="24"/>
          <w:lang w:val="en-US"/>
        </w:rPr>
        <w:instrText>HYPERLINK "https://vpt.lrv.lt/en/supplier-exclusion-grounds/"</w:instrText>
      </w:r>
      <w:r w:rsidRPr="00BB0424">
        <w:rPr>
          <w:rFonts w:ascii="Times New Roman" w:hAnsi="Times New Roman" w:cs="Times New Roman"/>
          <w:sz w:val="24"/>
          <w:szCs w:val="24"/>
          <w:lang w:val="en-US"/>
        </w:rPr>
      </w:r>
      <w:r w:rsidRPr="00BB0424">
        <w:rPr>
          <w:rFonts w:ascii="Times New Roman" w:hAnsi="Times New Roman" w:cs="Times New Roman"/>
          <w:sz w:val="24"/>
          <w:szCs w:val="24"/>
          <w:lang w:val="en-US"/>
        </w:rPr>
        <w:fldChar w:fldCharType="separate"/>
      </w:r>
    </w:p>
    <w:p w14:paraId="18DC3154" w14:textId="35F48508" w:rsidR="00BB0424" w:rsidRPr="00BB0424" w:rsidRDefault="00BB0424" w:rsidP="00BB0424">
      <w:pPr>
        <w:pStyle w:val="Subtitle"/>
        <w:jc w:val="center"/>
        <w:rPr>
          <w:rStyle w:val="Hyperlink"/>
          <w:rFonts w:ascii="Times New Roman" w:hAnsi="Times New Roman" w:cs="Times New Roman"/>
          <w:sz w:val="24"/>
          <w:szCs w:val="24"/>
          <w:lang w:val="en-US"/>
        </w:rPr>
      </w:pPr>
      <w:r w:rsidRPr="00BB0424">
        <w:rPr>
          <w:rStyle w:val="Hyperlink"/>
          <w:rFonts w:ascii="Times New Roman" w:hAnsi="Times New Roman" w:cs="Times New Roman"/>
          <w:sz w:val="24"/>
          <w:szCs w:val="24"/>
          <w:lang w:val="en-US"/>
        </w:rPr>
        <w:t>Supplier Exclusion grounds</w:t>
      </w:r>
    </w:p>
    <w:p w14:paraId="3486A583" w14:textId="525D200F" w:rsidR="00BA1AA9" w:rsidRDefault="00BB0424" w:rsidP="00BB0424">
      <w:pPr>
        <w:pStyle w:val="Subtitle"/>
        <w:rPr>
          <w:rFonts w:ascii="Times New Roman" w:hAnsi="Times New Roman" w:cs="Times New Roman"/>
          <w:color w:val="auto"/>
          <w:sz w:val="24"/>
          <w:szCs w:val="24"/>
        </w:rPr>
      </w:pPr>
      <w:r w:rsidRPr="00BB0424">
        <w:rPr>
          <w:rFonts w:ascii="Times New Roman" w:hAnsi="Times New Roman" w:cs="Times New Roman"/>
          <w:color w:val="auto"/>
          <w:sz w:val="24"/>
          <w:szCs w:val="24"/>
        </w:rPr>
        <w:fldChar w:fldCharType="end"/>
      </w:r>
    </w:p>
    <w:p w14:paraId="2C8857AD" w14:textId="3AF2842A" w:rsidR="00BA1AA9" w:rsidRDefault="00000000">
      <w:pPr>
        <w:pStyle w:val="NoSpacing"/>
        <w:numPr>
          <w:ilvl w:val="0"/>
          <w:numId w:val="15"/>
        </w:numPr>
        <w:tabs>
          <w:tab w:val="left" w:pos="851"/>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Only the </w:t>
      </w:r>
      <w:r w:rsidR="00A96FB0">
        <w:rPr>
          <w:rFonts w:ascii="Times New Roman" w:hAnsi="Times New Roman" w:cs="Times New Roman"/>
          <w:sz w:val="24"/>
          <w:szCs w:val="24"/>
        </w:rPr>
        <w:t>ESPD</w:t>
      </w:r>
      <w:r>
        <w:rPr>
          <w:rFonts w:ascii="Times New Roman" w:hAnsi="Times New Roman" w:cs="Times New Roman"/>
          <w:sz w:val="24"/>
          <w:szCs w:val="24"/>
        </w:rPr>
        <w:t xml:space="preserve"> shall be submitted with the tender. The contracting authority shall not require the submission of documents proving the absence of the grounds for exclusion specified in the table with the tender. These documents shall be requested only from the supplier who submitted the most economically advantageous tender before the award of the contract. However, the contracting authority may, at any time during the procurement procedure, ask candidates or tenderers to submit all or part of the documents confirming the absence of the grounds for exclusion, if this is necessary to ensure the proper conduct of the procurement procedure.</w:t>
      </w:r>
    </w:p>
    <w:p w14:paraId="05984D76" w14:textId="4E943D22" w:rsidR="00BA1AA9" w:rsidRDefault="00000000">
      <w:pPr>
        <w:pStyle w:val="NoSpacing"/>
        <w:numPr>
          <w:ilvl w:val="0"/>
          <w:numId w:val="15"/>
        </w:numPr>
        <w:tabs>
          <w:tab w:val="left" w:pos="851"/>
        </w:tabs>
        <w:ind w:left="0"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The grounds for exclusion apply to the supplier (when the </w:t>
      </w:r>
      <w:r w:rsidR="00A96FB0">
        <w:rPr>
          <w:rFonts w:ascii="Times New Roman" w:hAnsi="Times New Roman" w:cs="Times New Roman"/>
          <w:b/>
          <w:bCs/>
          <w:sz w:val="24"/>
          <w:szCs w:val="24"/>
        </w:rPr>
        <w:t>tender</w:t>
      </w:r>
      <w:r>
        <w:rPr>
          <w:rFonts w:ascii="Times New Roman" w:hAnsi="Times New Roman" w:cs="Times New Roman"/>
          <w:b/>
          <w:bCs/>
          <w:sz w:val="24"/>
          <w:szCs w:val="24"/>
        </w:rPr>
        <w:t xml:space="preserve"> is submitted by a group of economic entities - to all members of that group), to economic entities on whose capacities the supplier relies, and to subsuppliers known at the time of submission of the </w:t>
      </w:r>
      <w:r w:rsidR="00A96FB0">
        <w:rPr>
          <w:rFonts w:ascii="Times New Roman" w:hAnsi="Times New Roman" w:cs="Times New Roman"/>
          <w:b/>
          <w:bCs/>
          <w:sz w:val="24"/>
          <w:szCs w:val="24"/>
        </w:rPr>
        <w:t>tender</w:t>
      </w:r>
      <w:r>
        <w:rPr>
          <w:rFonts w:ascii="Times New Roman" w:hAnsi="Times New Roman" w:cs="Times New Roman"/>
          <w:b/>
          <w:bCs/>
          <w:sz w:val="24"/>
          <w:szCs w:val="24"/>
        </w:rPr>
        <w:t>.</w:t>
      </w:r>
    </w:p>
    <w:p w14:paraId="3EE05187" w14:textId="77777777" w:rsidR="00BA1AA9" w:rsidRDefault="00000000">
      <w:pPr>
        <w:pStyle w:val="NoSpacing"/>
        <w:numPr>
          <w:ilvl w:val="0"/>
          <w:numId w:val="15"/>
        </w:numPr>
        <w:tabs>
          <w:tab w:val="left" w:pos="851"/>
        </w:tabs>
        <w:ind w:left="0" w:firstLine="567"/>
        <w:jc w:val="both"/>
        <w:rPr>
          <w:rFonts w:ascii="Times New Roman" w:eastAsia="Verdana" w:hAnsi="Times New Roman" w:cs="Times New Roman"/>
          <w:sz w:val="24"/>
          <w:szCs w:val="24"/>
        </w:rPr>
      </w:pPr>
      <w:r>
        <w:rPr>
          <w:rFonts w:ascii="Times New Roman" w:hAnsi="Times New Roman" w:cs="Times New Roman"/>
          <w:sz w:val="24"/>
          <w:szCs w:val="24"/>
        </w:rPr>
        <w:t xml:space="preserve">The contracting authority shall exclude a supplier from the procurement procedure at any stage of the procurement procedure if it becomes apparent that, due to its actions or omissions before or during the procurement procedure, it meets at least one of </w:t>
      </w:r>
      <w:r>
        <w:rPr>
          <w:rFonts w:ascii="Times New Roman" w:eastAsia="Verdana" w:hAnsi="Times New Roman" w:cs="Times New Roman"/>
          <w:sz w:val="24"/>
          <w:szCs w:val="24"/>
        </w:rPr>
        <w:t>the grounds for exclusion of a supplier set out in the procurement documents, except for the cases set out in Article 46(10) of the Public Procurement Act (however, taking into account the provisions of Article 46(11) and (12) of the Public Procurement Act).</w:t>
      </w:r>
    </w:p>
    <w:p w14:paraId="3EA48195" w14:textId="77777777" w:rsidR="00BA1AA9" w:rsidRPr="00254D47" w:rsidRDefault="00000000">
      <w:pPr>
        <w:pStyle w:val="NoSpacing"/>
        <w:numPr>
          <w:ilvl w:val="0"/>
          <w:numId w:val="15"/>
        </w:numPr>
        <w:tabs>
          <w:tab w:val="left" w:pos="851"/>
        </w:tabs>
        <w:ind w:left="0" w:firstLine="567"/>
        <w:jc w:val="both"/>
        <w:rPr>
          <w:rFonts w:ascii="Times New Roman" w:eastAsia="Verdana" w:hAnsi="Times New Roman" w:cs="Times New Roman"/>
          <w:sz w:val="24"/>
          <w:szCs w:val="24"/>
        </w:rPr>
      </w:pPr>
      <w:r>
        <w:rPr>
          <w:rFonts w:ascii="Times New Roman" w:eastAsia="Verdana" w:hAnsi="Times New Roman" w:cs="Times New Roman"/>
          <w:sz w:val="24"/>
          <w:szCs w:val="24"/>
        </w:rPr>
        <w:t>When making decisions on the exclusion of a supplier from a procurement procedure on the grounds for exclusion specified in Article 46(4) and (6) of the Public Procurement Act, the contracting authority shall take into account whether, in assessing the reliability of the supplier, the exclusion of the supplier from the procurement procedure is proportionate to the assessed supplier's conduct, and in the case of Article 46(4)(7)(c) of the Public Procurement Act, whether applying this ground for exclusion of the supplier from the procurement procedure would not significantly restrict competition. When making decisions on the exclusion of a supplier from a procurement procedure on the grounds for exclusion specified in Article 46(4)(4) and (6) of the Public Procurement Act, the information published in accordance with Articles 52 and 91 of the Public Procurement Act may be taken into account.</w:t>
      </w:r>
    </w:p>
    <w:p w14:paraId="480C0D4A" w14:textId="0138899E" w:rsidR="00BA1AA9" w:rsidRPr="00254D47" w:rsidRDefault="00000000">
      <w:pPr>
        <w:pStyle w:val="NoSpacing"/>
        <w:numPr>
          <w:ilvl w:val="0"/>
          <w:numId w:val="15"/>
        </w:numPr>
        <w:tabs>
          <w:tab w:val="left" w:pos="851"/>
        </w:tabs>
        <w:ind w:left="0" w:firstLine="567"/>
        <w:jc w:val="both"/>
        <w:rPr>
          <w:rFonts w:ascii="Times New Roman" w:hAnsi="Times New Roman" w:cs="Times New Roman"/>
          <w:sz w:val="24"/>
          <w:szCs w:val="24"/>
        </w:rPr>
      </w:pPr>
      <w:r w:rsidRPr="00254D47">
        <w:rPr>
          <w:rFonts w:ascii="Times New Roman" w:eastAsia="Verdana" w:hAnsi="Times New Roman" w:cs="Times New Roman"/>
          <w:sz w:val="24"/>
          <w:szCs w:val="24"/>
        </w:rPr>
        <w:t xml:space="preserve">The contracting authority shall, in particular, require the types of certificates and forms of documentary evidence provided for in the European Commission's information repository of documents </w:t>
      </w:r>
      <w:r w:rsidR="0031138C">
        <w:rPr>
          <w:rFonts w:ascii="Times New Roman" w:eastAsia="Verdana" w:hAnsi="Times New Roman" w:cs="Times New Roman"/>
          <w:sz w:val="24"/>
          <w:szCs w:val="24"/>
        </w:rPr>
        <w:t>“</w:t>
      </w:r>
      <w:r w:rsidRPr="00254D47">
        <w:rPr>
          <w:rFonts w:ascii="Times New Roman" w:eastAsia="Verdana" w:hAnsi="Times New Roman" w:cs="Times New Roman"/>
          <w:sz w:val="24"/>
          <w:szCs w:val="24"/>
        </w:rPr>
        <w:t>e-Certis</w:t>
      </w:r>
      <w:r w:rsidR="0031138C">
        <w:rPr>
          <w:rFonts w:ascii="Times New Roman" w:eastAsia="Verdana" w:hAnsi="Times New Roman" w:cs="Times New Roman"/>
          <w:sz w:val="24"/>
          <w:szCs w:val="24"/>
        </w:rPr>
        <w:t>”</w:t>
      </w:r>
      <w:r w:rsidRPr="00254D47">
        <w:rPr>
          <w:rFonts w:ascii="Times New Roman" w:eastAsia="Verdana" w:hAnsi="Times New Roman" w:cs="Times New Roman"/>
          <w:sz w:val="24"/>
          <w:szCs w:val="24"/>
        </w:rPr>
        <w:t xml:space="preserve">. The fourth column of the table indicates the </w:t>
      </w:r>
      <w:r w:rsidRPr="00254D47">
        <w:rPr>
          <w:rFonts w:ascii="Times New Roman" w:hAnsi="Times New Roman" w:cs="Times New Roman"/>
          <w:sz w:val="24"/>
          <w:szCs w:val="24"/>
        </w:rPr>
        <w:t xml:space="preserve">documents to be submitted by suppliers registered in the Republic of Lithuania. For the documents to be submitted by suppliers from foreign countries, the contracting authority shall check the information in </w:t>
      </w:r>
      <w:r w:rsidR="0031138C">
        <w:rPr>
          <w:rFonts w:ascii="Times New Roman" w:hAnsi="Times New Roman" w:cs="Times New Roman"/>
          <w:sz w:val="24"/>
          <w:szCs w:val="24"/>
        </w:rPr>
        <w:t>“</w:t>
      </w:r>
      <w:r w:rsidRPr="00254D47">
        <w:rPr>
          <w:rFonts w:ascii="Times New Roman" w:hAnsi="Times New Roman" w:cs="Times New Roman"/>
          <w:sz w:val="24"/>
          <w:szCs w:val="24"/>
        </w:rPr>
        <w:t>e-Certis</w:t>
      </w:r>
      <w:r w:rsidR="0031138C">
        <w:rPr>
          <w:rFonts w:ascii="Times New Roman" w:hAnsi="Times New Roman" w:cs="Times New Roman"/>
          <w:sz w:val="24"/>
          <w:szCs w:val="24"/>
        </w:rPr>
        <w:t xml:space="preserve">” </w:t>
      </w:r>
      <w:r w:rsidRPr="00254D47">
        <w:rPr>
          <w:rFonts w:ascii="Times New Roman" w:hAnsi="Times New Roman" w:cs="Times New Roman"/>
          <w:sz w:val="24"/>
          <w:szCs w:val="24"/>
        </w:rPr>
        <w:t xml:space="preserve">at </w:t>
      </w:r>
      <w:hyperlink r:id="rId15" w:history="1">
        <w:r w:rsidR="0031138C" w:rsidRPr="0025448C">
          <w:rPr>
            <w:rStyle w:val="Hyperlink"/>
            <w:rFonts w:ascii="Times New Roman" w:eastAsia="Calibri" w:hAnsi="Times New Roman" w:cs="Times New Roman"/>
            <w:sz w:val="24"/>
            <w:szCs w:val="24"/>
          </w:rPr>
          <w:t>https://ec.europa.eu/tools/ecertis/</w:t>
        </w:r>
      </w:hyperlink>
      <w:r w:rsidRPr="00254D47">
        <w:rPr>
          <w:rFonts w:ascii="Times New Roman" w:hAnsi="Times New Roman" w:cs="Times New Roman"/>
          <w:sz w:val="24"/>
          <w:szCs w:val="24"/>
        </w:rPr>
        <w:t>.</w:t>
      </w:r>
    </w:p>
    <w:p w14:paraId="1166B9C2" w14:textId="5868C0FF" w:rsidR="00BA1AA9" w:rsidRDefault="00000000">
      <w:pPr>
        <w:pStyle w:val="NoSpacing"/>
        <w:numPr>
          <w:ilvl w:val="0"/>
          <w:numId w:val="15"/>
        </w:numPr>
        <w:tabs>
          <w:tab w:val="left" w:pos="851"/>
        </w:tabs>
        <w:ind w:left="0" w:firstLine="567"/>
        <w:jc w:val="both"/>
        <w:rPr>
          <w:rFonts w:ascii="Times New Roman" w:hAnsi="Times New Roman" w:cs="Times New Roman"/>
          <w:sz w:val="24"/>
          <w:szCs w:val="24"/>
        </w:rPr>
      </w:pPr>
      <w:r>
        <w:rPr>
          <w:rFonts w:ascii="Times New Roman" w:hAnsi="Times New Roman" w:cs="Times New Roman"/>
          <w:sz w:val="24"/>
          <w:szCs w:val="24"/>
        </w:rPr>
        <w:t>The contracting authority shall not require the supplier to submit documents confirming the absence of grounds for its exclusion if:</w:t>
      </w:r>
    </w:p>
    <w:p w14:paraId="2CF11434" w14:textId="77777777" w:rsidR="00BA1AA9" w:rsidRDefault="00000000">
      <w:pPr>
        <w:pStyle w:val="NoSpacing"/>
        <w:numPr>
          <w:ilvl w:val="1"/>
          <w:numId w:val="15"/>
        </w:numPr>
        <w:tabs>
          <w:tab w:val="left" w:pos="851"/>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has access to these documents or information directly and free of charge by connecting to the national database in any Member State or using the tools of the Central Public Procurement Information System;</w:t>
      </w:r>
    </w:p>
    <w:p w14:paraId="37A0E8BB" w14:textId="77777777" w:rsidR="00BA1AA9" w:rsidRDefault="00000000">
      <w:pPr>
        <w:pStyle w:val="NoSpacing"/>
        <w:numPr>
          <w:ilvl w:val="1"/>
          <w:numId w:val="15"/>
        </w:numPr>
        <w:tabs>
          <w:tab w:val="left" w:pos="851"/>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already have these documents from previous procurement procedures, if the information specified in these documents is still relevant (the document was issued no more days ago than indicated in the relevant row of the table below).</w:t>
      </w:r>
    </w:p>
    <w:p w14:paraId="330D1F9B" w14:textId="77777777" w:rsidR="00BA1AA9" w:rsidRDefault="00000000">
      <w:pPr>
        <w:pStyle w:val="NoSpacing"/>
        <w:numPr>
          <w:ilvl w:val="0"/>
          <w:numId w:val="15"/>
        </w:numPr>
        <w:tabs>
          <w:tab w:val="left" w:pos="851"/>
        </w:tabs>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If the supplier cannot provide the specified documents proving that there are no grounds for exclusion provided for in Article 46(1) and (3) and paragraph 6(2) of the Public Procurement Act, because such documents are not issued in the Member State or country concerned or the documents issued in that country do not cover all the issues raised in Article 46(1) and (3) and paragraph 6(2), they may be replaced by:</w:t>
      </w:r>
    </w:p>
    <w:p w14:paraId="198256B3" w14:textId="77777777" w:rsidR="00BA1AA9" w:rsidRDefault="00000000">
      <w:pPr>
        <w:pStyle w:val="NoSpacing"/>
        <w:numPr>
          <w:ilvl w:val="1"/>
          <w:numId w:val="15"/>
        </w:numPr>
        <w:tabs>
          <w:tab w:val="left" w:pos="851"/>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sworn declaration;</w:t>
      </w:r>
    </w:p>
    <w:p w14:paraId="3844DF41" w14:textId="77777777" w:rsidR="00BA1AA9" w:rsidRDefault="00000000">
      <w:pPr>
        <w:tabs>
          <w:tab w:val="left" w:pos="851"/>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7.2. an official declaration by the supplier, if the country does not use a declaration on oath. The official declaration must be certified by a competent legal or administrative authority, a notary or a competent professional or trade organisation of the Member State or of the supplier's country of origin or of the country in which he is established.</w:t>
      </w:r>
    </w:p>
    <w:p w14:paraId="45358C5E" w14:textId="77777777" w:rsidR="00BA1AA9" w:rsidRDefault="00BA1AA9">
      <w:pPr>
        <w:spacing w:after="0" w:line="240" w:lineRule="auto"/>
        <w:rPr>
          <w:rFonts w:ascii="Times New Roman" w:hAnsi="Times New Roman" w:cs="Times New Roman"/>
          <w:sz w:val="24"/>
          <w:szCs w:val="24"/>
        </w:rPr>
      </w:pPr>
    </w:p>
    <w:tbl>
      <w:tblPr>
        <w:tblW w:w="9918" w:type="dxa"/>
        <w:tblLayout w:type="fixed"/>
        <w:tblLook w:val="04A0" w:firstRow="1" w:lastRow="0" w:firstColumn="1" w:lastColumn="0" w:noHBand="0" w:noVBand="1"/>
      </w:tblPr>
      <w:tblGrid>
        <w:gridCol w:w="706"/>
        <w:gridCol w:w="3349"/>
        <w:gridCol w:w="2408"/>
        <w:gridCol w:w="3455"/>
      </w:tblGrid>
      <w:tr w:rsidR="00BA1AA9" w14:paraId="1127FFFD" w14:textId="77777777">
        <w:tc>
          <w:tcPr>
            <w:tcW w:w="705" w:type="dxa"/>
            <w:tcBorders>
              <w:top w:val="single" w:sz="4" w:space="0" w:color="000000"/>
              <w:left w:val="single" w:sz="4" w:space="0" w:color="000000"/>
              <w:bottom w:val="single" w:sz="4" w:space="0" w:color="000000"/>
              <w:right w:val="single" w:sz="4" w:space="0" w:color="000000"/>
            </w:tcBorders>
            <w:vAlign w:val="center"/>
          </w:tcPr>
          <w:p w14:paraId="3256BE20" w14:textId="77777777" w:rsidR="00BA1AA9" w:rsidRDefault="00000000">
            <w:pPr>
              <w:pStyle w:val="NoSpacing"/>
              <w:ind w:left="32"/>
              <w:jc w:val="center"/>
              <w:rPr>
                <w:rFonts w:ascii="Times New Roman" w:hAnsi="Times New Roman" w:cs="Times New Roman"/>
                <w:b/>
                <w:bCs/>
                <w:sz w:val="24"/>
                <w:szCs w:val="24"/>
              </w:rPr>
            </w:pPr>
            <w:r>
              <w:rPr>
                <w:rFonts w:ascii="Times New Roman" w:hAnsi="Times New Roman" w:cs="Times New Roman"/>
                <w:b/>
                <w:bCs/>
                <w:sz w:val="24"/>
                <w:szCs w:val="24"/>
              </w:rPr>
              <w:t>Serial No.</w:t>
            </w:r>
          </w:p>
        </w:tc>
        <w:tc>
          <w:tcPr>
            <w:tcW w:w="3349" w:type="dxa"/>
            <w:tcBorders>
              <w:top w:val="single" w:sz="4" w:space="0" w:color="000000"/>
              <w:left w:val="single" w:sz="4" w:space="0" w:color="000000"/>
              <w:bottom w:val="single" w:sz="4" w:space="0" w:color="000000"/>
              <w:right w:val="single" w:sz="4" w:space="0" w:color="000000"/>
            </w:tcBorders>
            <w:vAlign w:val="center"/>
          </w:tcPr>
          <w:p w14:paraId="44C8B282" w14:textId="2FFF5ECE" w:rsidR="00BA1AA9" w:rsidRDefault="00000000">
            <w:pPr>
              <w:pStyle w:val="NoSpacing"/>
              <w:jc w:val="center"/>
              <w:rPr>
                <w:rFonts w:ascii="Times New Roman" w:hAnsi="Times New Roman" w:cs="Times New Roman"/>
                <w:bCs/>
                <w:sz w:val="24"/>
                <w:szCs w:val="24"/>
                <w:lang w:eastAsia="en-US"/>
              </w:rPr>
            </w:pPr>
            <w:r>
              <w:rPr>
                <w:rFonts w:ascii="Times New Roman" w:hAnsi="Times New Roman" w:cs="Times New Roman"/>
                <w:b/>
                <w:sz w:val="24"/>
                <w:szCs w:val="24"/>
              </w:rPr>
              <w:t xml:space="preserve">Grounds for </w:t>
            </w:r>
            <w:r w:rsidR="00BB0424">
              <w:rPr>
                <w:rFonts w:ascii="Times New Roman" w:hAnsi="Times New Roman" w:cs="Times New Roman"/>
                <w:b/>
                <w:sz w:val="24"/>
                <w:szCs w:val="24"/>
              </w:rPr>
              <w:t>excluding</w:t>
            </w:r>
            <w:r>
              <w:rPr>
                <w:rFonts w:ascii="Times New Roman" w:hAnsi="Times New Roman" w:cs="Times New Roman"/>
                <w:b/>
                <w:sz w:val="24"/>
                <w:szCs w:val="24"/>
              </w:rPr>
              <w:t xml:space="preserve"> supplier</w:t>
            </w:r>
          </w:p>
        </w:tc>
        <w:tc>
          <w:tcPr>
            <w:tcW w:w="2408" w:type="dxa"/>
            <w:tcBorders>
              <w:top w:val="single" w:sz="4" w:space="0" w:color="000000"/>
              <w:left w:val="single" w:sz="4" w:space="0" w:color="000000"/>
              <w:bottom w:val="single" w:sz="4" w:space="0" w:color="000000"/>
              <w:right w:val="single" w:sz="4" w:space="0" w:color="000000"/>
            </w:tcBorders>
            <w:vAlign w:val="center"/>
          </w:tcPr>
          <w:p w14:paraId="6274F9BE" w14:textId="14FF6CAF" w:rsidR="00BA1AA9" w:rsidRDefault="00000000">
            <w:pPr>
              <w:pStyle w:val="NoSpacing"/>
              <w:jc w:val="center"/>
              <w:rPr>
                <w:rFonts w:ascii="Times New Roman" w:eastAsia="Yu Mincho" w:hAnsi="Times New Roman" w:cs="Times New Roman"/>
                <w:b/>
                <w:bCs/>
                <w:sz w:val="24"/>
                <w:szCs w:val="24"/>
              </w:rPr>
            </w:pPr>
            <w:r>
              <w:rPr>
                <w:rFonts w:ascii="Times New Roman" w:eastAsia="Yu Mincho" w:hAnsi="Times New Roman" w:cs="Times New Roman"/>
                <w:b/>
                <w:bCs/>
                <w:sz w:val="24"/>
                <w:szCs w:val="24"/>
              </w:rPr>
              <w:t xml:space="preserve">Article, part, item of the Public Procurement Law and part of the </w:t>
            </w:r>
            <w:r w:rsidR="00A96FB0">
              <w:rPr>
                <w:rFonts w:ascii="Times New Roman" w:eastAsia="Yu Mincho" w:hAnsi="Times New Roman" w:cs="Times New Roman"/>
                <w:b/>
                <w:bCs/>
                <w:sz w:val="24"/>
                <w:szCs w:val="24"/>
              </w:rPr>
              <w:t>ESPD</w:t>
            </w:r>
            <w:r>
              <w:rPr>
                <w:rFonts w:ascii="Times New Roman" w:eastAsia="Yu Mincho" w:hAnsi="Times New Roman" w:cs="Times New Roman"/>
                <w:b/>
                <w:bCs/>
                <w:sz w:val="24"/>
                <w:szCs w:val="24"/>
              </w:rPr>
              <w:t xml:space="preserve"> form for completion</w:t>
            </w:r>
          </w:p>
        </w:tc>
        <w:tc>
          <w:tcPr>
            <w:tcW w:w="3455" w:type="dxa"/>
            <w:tcBorders>
              <w:top w:val="single" w:sz="4" w:space="0" w:color="000000"/>
              <w:left w:val="single" w:sz="4" w:space="0" w:color="000000"/>
              <w:bottom w:val="single" w:sz="4" w:space="0" w:color="000000"/>
              <w:right w:val="single" w:sz="4" w:space="0" w:color="000000"/>
            </w:tcBorders>
            <w:vAlign w:val="center"/>
          </w:tcPr>
          <w:p w14:paraId="3C9DEA08" w14:textId="77777777" w:rsidR="00BA1AA9" w:rsidRDefault="00000000">
            <w:pPr>
              <w:pStyle w:val="NoSpacing"/>
              <w:jc w:val="center"/>
              <w:rPr>
                <w:rFonts w:ascii="Times New Roman" w:hAnsi="Times New Roman" w:cs="Times New Roman"/>
                <w:bCs/>
                <w:iCs/>
                <w:sz w:val="24"/>
                <w:szCs w:val="24"/>
                <w:lang w:eastAsia="en-US"/>
              </w:rPr>
            </w:pPr>
            <w:r>
              <w:rPr>
                <w:rFonts w:ascii="Times New Roman" w:hAnsi="Times New Roman" w:cs="Times New Roman"/>
                <w:b/>
                <w:sz w:val="24"/>
                <w:szCs w:val="24"/>
              </w:rPr>
              <w:t>Documents proving the absence of grounds for removal</w:t>
            </w:r>
          </w:p>
        </w:tc>
      </w:tr>
      <w:tr w:rsidR="00BA1AA9" w14:paraId="74BEDCFB" w14:textId="77777777">
        <w:tc>
          <w:tcPr>
            <w:tcW w:w="705" w:type="dxa"/>
            <w:tcBorders>
              <w:top w:val="single" w:sz="4" w:space="0" w:color="000000"/>
              <w:left w:val="single" w:sz="4" w:space="0" w:color="000000"/>
              <w:bottom w:val="single" w:sz="4" w:space="0" w:color="000000"/>
              <w:right w:val="single" w:sz="4" w:space="0" w:color="000000"/>
            </w:tcBorders>
          </w:tcPr>
          <w:p w14:paraId="46944089" w14:textId="77777777" w:rsidR="00BA1AA9" w:rsidRDefault="00BA1AA9">
            <w:pPr>
              <w:pStyle w:val="NoSpacing"/>
              <w:numPr>
                <w:ilvl w:val="0"/>
                <w:numId w:val="11"/>
              </w:numPr>
              <w:rPr>
                <w:rFonts w:ascii="Times New Roman" w:hAnsi="Times New Roman" w:cs="Times New Roman"/>
                <w:b/>
                <w:bCs/>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407CA761"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The supplier or his responsible person, referred to in Article 46, Part 2, Item 2 of the Public Procurement Act, has been convicted of the following criminal offence:</w:t>
            </w:r>
          </w:p>
          <w:p w14:paraId="092E0564"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participation in, organisation or leadership of a criminal organisation;</w:t>
            </w:r>
          </w:p>
          <w:p w14:paraId="459175F0"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bribery, trading in influence, bribery;</w:t>
            </w:r>
          </w:p>
          <w:p w14:paraId="78666342"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fraud, embezzlement, misappropriation of property, fraudulent misrepresentation of the activities of a legal person, use of credit, loan or targeted support for purposes other than those for which it was intended or in accordance with the established procedure, credit </w:t>
            </w:r>
            <w:r>
              <w:rPr>
                <w:rFonts w:ascii="Times New Roman" w:hAnsi="Times New Roman" w:cs="Times New Roman"/>
                <w:bCs/>
                <w:sz w:val="24"/>
                <w:szCs w:val="24"/>
                <w:lang w:eastAsia="en-US"/>
              </w:rPr>
              <w:lastRenderedPageBreak/>
              <w:t>fraud, submission of incorrect data on income, profit or assets, failure to submit a declaration, report or other document, fraudulent accounting or abuse, when these criminal acts affect the financial interests of the European Union, as defined in Article 1 of the Convention on the Protection of the European Communities' Financial Interests;</w:t>
            </w:r>
          </w:p>
          <w:p w14:paraId="0AFACA79"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4) criminal bankruptcy;</w:t>
            </w:r>
          </w:p>
          <w:p w14:paraId="52364239"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5) terrorist and terrorist-related crimes;</w:t>
            </w:r>
          </w:p>
          <w:p w14:paraId="06975C61"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6) legalization of assets obtained through criminal means;</w:t>
            </w:r>
          </w:p>
          <w:p w14:paraId="77BF9647"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7) trafficking in human beings, buying or selling a child;</w:t>
            </w:r>
          </w:p>
          <w:p w14:paraId="0BF525F8"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8) a crime committed by a supplier from another country, as defined in the legislation of other countries implementing the European Union legislation listed in Article 57(1) of Directive 2014/24/EU.</w:t>
            </w:r>
          </w:p>
          <w:p w14:paraId="56BE5E74" w14:textId="77777777" w:rsidR="00BA1AA9" w:rsidRDefault="00BA1AA9">
            <w:pPr>
              <w:pStyle w:val="NoSpacing"/>
              <w:jc w:val="both"/>
              <w:rPr>
                <w:rFonts w:ascii="Times New Roman" w:hAnsi="Times New Roman" w:cs="Times New Roman"/>
                <w:b/>
                <w:bCs/>
                <w:sz w:val="24"/>
                <w:szCs w:val="24"/>
                <w:lang w:eastAsia="en-US"/>
              </w:rPr>
            </w:pPr>
          </w:p>
          <w:p w14:paraId="603A6D4B"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The supplier or its responsible person is considered to have been convicted of the above-mentioned criminal act when:</w:t>
            </w:r>
          </w:p>
          <w:p w14:paraId="3C7FB854" w14:textId="77777777" w:rsidR="00BA1AA9" w:rsidRDefault="00000000">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a court conviction has been passed and entered into force against the supplier, who is a natural person, within the last 5 years and this person has a conviction that has not been extinguished or cancelled;</w:t>
            </w:r>
          </w:p>
          <w:p w14:paraId="0ACF3F71" w14:textId="77777777" w:rsidR="00BA1AA9" w:rsidRDefault="00BA1AA9">
            <w:pPr>
              <w:pStyle w:val="NoSpacing"/>
              <w:jc w:val="both"/>
              <w:rPr>
                <w:rFonts w:ascii="Times New Roman" w:hAnsi="Times New Roman" w:cs="Times New Roman"/>
                <w:b/>
                <w:bCs/>
                <w:sz w:val="24"/>
                <w:szCs w:val="24"/>
                <w:lang w:eastAsia="en-US"/>
              </w:rPr>
            </w:pPr>
          </w:p>
          <w:p w14:paraId="4BC18C1F" w14:textId="77777777" w:rsidR="00BA1AA9" w:rsidRDefault="00000000">
            <w:pPr>
              <w:pStyle w:val="NoSpacing"/>
              <w:jc w:val="both"/>
              <w:rPr>
                <w:rFonts w:ascii="Times New Roman" w:hAnsi="Times New Roman" w:cs="Times New Roman"/>
                <w:sz w:val="24"/>
                <w:szCs w:val="24"/>
              </w:rPr>
            </w:pPr>
            <w:r>
              <w:rPr>
                <w:rFonts w:ascii="Times New Roman" w:hAnsi="Times New Roman" w:cs="Times New Roman"/>
                <w:sz w:val="24"/>
                <w:szCs w:val="24"/>
              </w:rPr>
              <w:t xml:space="preserve">2) a court judgment of conviction has been issued and </w:t>
            </w:r>
            <w:r>
              <w:rPr>
                <w:rFonts w:ascii="Times New Roman" w:hAnsi="Times New Roman" w:cs="Times New Roman"/>
                <w:sz w:val="24"/>
                <w:szCs w:val="24"/>
              </w:rPr>
              <w:lastRenderedPageBreak/>
              <w:t xml:space="preserve">entered into force within the last 5 years against the head of the supplier </w:t>
            </w:r>
            <w:r>
              <w:rPr>
                <w:rFonts w:ascii="Times New Roman" w:hAnsi="Times New Roman" w:cs="Times New Roman"/>
                <w:b/>
                <w:bCs/>
                <w:sz w:val="24"/>
                <w:szCs w:val="24"/>
              </w:rPr>
              <w:t xml:space="preserve">, </w:t>
            </w:r>
            <w:r>
              <w:rPr>
                <w:rFonts w:ascii="Times New Roman" w:hAnsi="Times New Roman" w:cs="Times New Roman"/>
                <w:sz w:val="24"/>
                <w:szCs w:val="24"/>
              </w:rPr>
              <w:t xml:space="preserve">a member of another management or supervisory body or another person who has the right to represent or control the supplier, to make a decision on its behalf, to conclude a transaction, or against the person(s) who has the right to draw up and sign the supplier's financial accounting documents (in the case of simplified procurement - the head of the supplier, a member of another organization or its </w:t>
            </w:r>
            <w:r>
              <w:rPr>
                <w:rFonts w:ascii="Times New Roman" w:hAnsi="Times New Roman" w:cs="Times New Roman"/>
                <w:b/>
                <w:bCs/>
                <w:sz w:val="24"/>
                <w:szCs w:val="24"/>
              </w:rPr>
              <w:t xml:space="preserve">structural </w:t>
            </w:r>
            <w:r>
              <w:rPr>
                <w:rFonts w:ascii="Times New Roman" w:hAnsi="Times New Roman" w:cs="Times New Roman"/>
                <w:sz w:val="24"/>
                <w:szCs w:val="24"/>
              </w:rPr>
              <w:t>unit or against the person(s) who has the right to draw up and sign the supplier's financial accounting documents), and this person has a conviction that has not expired or been cancelled;</w:t>
            </w:r>
          </w:p>
          <w:p w14:paraId="5B295255" w14:textId="77777777" w:rsidR="00BA1AA9" w:rsidRDefault="00BA1AA9">
            <w:pPr>
              <w:pStyle w:val="NoSpacing"/>
              <w:jc w:val="both"/>
              <w:rPr>
                <w:rFonts w:ascii="Times New Roman" w:hAnsi="Times New Roman" w:cs="Times New Roman"/>
                <w:bCs/>
                <w:sz w:val="24"/>
                <w:szCs w:val="24"/>
                <w:lang w:eastAsia="en-US"/>
              </w:rPr>
            </w:pPr>
          </w:p>
          <w:p w14:paraId="5B48753F"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a court conviction has been issued and entered into force against a supplier who is a legal person, other organisation or its </w:t>
            </w:r>
            <w:r>
              <w:rPr>
                <w:rFonts w:ascii="Times New Roman" w:hAnsi="Times New Roman" w:cs="Times New Roman"/>
                <w:b/>
                <w:sz w:val="24"/>
                <w:szCs w:val="24"/>
                <w:lang w:eastAsia="en-US"/>
              </w:rPr>
              <w:t xml:space="preserve">structural </w:t>
            </w:r>
            <w:r>
              <w:rPr>
                <w:rFonts w:ascii="Times New Roman" w:hAnsi="Times New Roman" w:cs="Times New Roman"/>
                <w:bCs/>
                <w:sz w:val="24"/>
                <w:szCs w:val="24"/>
                <w:lang w:eastAsia="en-US"/>
              </w:rPr>
              <w:t>unit within the last 5 years or, in the case of Article 46(3) of the Public Procurement Act, a final administrative decision, if such a decision is issued in accordance with the requirements of the legal acts of the supplier's country.</w:t>
            </w:r>
          </w:p>
        </w:tc>
        <w:tc>
          <w:tcPr>
            <w:tcW w:w="2408" w:type="dxa"/>
            <w:tcBorders>
              <w:top w:val="single" w:sz="4" w:space="0" w:color="000000"/>
              <w:left w:val="single" w:sz="4" w:space="0" w:color="000000"/>
              <w:bottom w:val="single" w:sz="4" w:space="0" w:color="000000"/>
              <w:right w:val="single" w:sz="4" w:space="0" w:color="000000"/>
            </w:tcBorders>
          </w:tcPr>
          <w:p w14:paraId="05C6E116" w14:textId="77777777" w:rsidR="00BA1AA9" w:rsidRDefault="00000000">
            <w:pPr>
              <w:pStyle w:val="NoSpacing"/>
              <w:jc w:val="both"/>
              <w:rPr>
                <w:rFonts w:ascii="Times New Roman" w:eastAsia="Yu Mincho" w:hAnsi="Times New Roman" w:cs="Times New Roman"/>
                <w:b/>
                <w:bCs/>
                <w:sz w:val="24"/>
                <w:szCs w:val="24"/>
                <w:lang w:eastAsia="en-US"/>
              </w:rPr>
            </w:pPr>
            <w:r>
              <w:rPr>
                <w:rFonts w:ascii="Times New Roman" w:eastAsia="Yu Mincho" w:hAnsi="Times New Roman" w:cs="Times New Roman"/>
                <w:b/>
                <w:bCs/>
                <w:sz w:val="24"/>
                <w:szCs w:val="24"/>
                <w:lang w:eastAsia="en-US"/>
              </w:rPr>
              <w:lastRenderedPageBreak/>
              <w:t>Article 46, paragraph 1 of the Public Procurement Law</w:t>
            </w:r>
          </w:p>
          <w:p w14:paraId="39B5AB63" w14:textId="77777777" w:rsidR="00BA1AA9" w:rsidRDefault="00BA1AA9">
            <w:pPr>
              <w:pStyle w:val="NoSpacing"/>
              <w:jc w:val="both"/>
              <w:rPr>
                <w:rFonts w:ascii="Times New Roman" w:eastAsia="Yu Mincho" w:hAnsi="Times New Roman" w:cs="Times New Roman"/>
                <w:sz w:val="24"/>
                <w:szCs w:val="24"/>
                <w:lang w:eastAsia="en-US"/>
              </w:rPr>
            </w:pPr>
          </w:p>
          <w:p w14:paraId="097CB6C1" w14:textId="77777777" w:rsidR="00BA1AA9" w:rsidRDefault="00000000">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Sections A1-A6 of Part III of the EDPB</w:t>
            </w:r>
          </w:p>
          <w:p w14:paraId="107BD006" w14:textId="77777777" w:rsidR="00BA1AA9" w:rsidRDefault="00BA1AA9">
            <w:pPr>
              <w:pStyle w:val="NoSpacing"/>
              <w:jc w:val="both"/>
              <w:rPr>
                <w:rFonts w:ascii="Times New Roman" w:eastAsia="Yu Mincho" w:hAnsi="Times New Roman" w:cs="Times New Roman"/>
                <w:sz w:val="24"/>
                <w:szCs w:val="24"/>
                <w:lang w:eastAsia="en-US"/>
              </w:rPr>
            </w:pPr>
          </w:p>
          <w:p w14:paraId="24EEC0A5" w14:textId="77777777" w:rsidR="00BA1AA9" w:rsidRDefault="00000000">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Part III, point D1 of the ESMA</w:t>
            </w:r>
          </w:p>
          <w:p w14:paraId="0D20251E" w14:textId="77777777" w:rsidR="00B050AA" w:rsidRDefault="00B050AA">
            <w:pPr>
              <w:pStyle w:val="NoSpacing"/>
              <w:jc w:val="both"/>
              <w:rPr>
                <w:rFonts w:ascii="Times New Roman" w:eastAsia="Yu Mincho" w:hAnsi="Times New Roman" w:cs="Times New Roman"/>
                <w:sz w:val="24"/>
                <w:szCs w:val="24"/>
                <w:lang w:eastAsia="en-US"/>
              </w:rPr>
            </w:pPr>
          </w:p>
          <w:p w14:paraId="78E83BB6" w14:textId="34223B32" w:rsidR="00B050AA" w:rsidRDefault="00B050AA">
            <w:pPr>
              <w:pStyle w:val="NoSpacing"/>
              <w:jc w:val="both"/>
              <w:rPr>
                <w:rFonts w:ascii="Times New Roman" w:eastAsia="Yu Mincho" w:hAnsi="Times New Roman" w:cs="Times New Roman"/>
                <w:sz w:val="24"/>
                <w:szCs w:val="24"/>
                <w:lang w:eastAsia="en-US"/>
              </w:rPr>
            </w:pPr>
          </w:p>
        </w:tc>
        <w:tc>
          <w:tcPr>
            <w:tcW w:w="3455" w:type="dxa"/>
            <w:tcBorders>
              <w:top w:val="single" w:sz="4" w:space="0" w:color="000000"/>
              <w:left w:val="single" w:sz="4" w:space="0" w:color="000000"/>
              <w:bottom w:val="single" w:sz="4" w:space="0" w:color="000000"/>
              <w:right w:val="single" w:sz="4" w:space="0" w:color="000000"/>
            </w:tcBorders>
          </w:tcPr>
          <w:p w14:paraId="0047A48A" w14:textId="77777777" w:rsidR="00BA1AA9" w:rsidRDefault="00000000">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Entities established in Lithuania are required to:</w:t>
            </w:r>
          </w:p>
          <w:p w14:paraId="577FF981" w14:textId="77777777" w:rsidR="00BA1AA9" w:rsidRDefault="00000000">
            <w:pPr>
              <w:pStyle w:val="NoSpacing"/>
              <w:numPr>
                <w:ilvl w:val="0"/>
                <w:numId w:val="10"/>
              </w:numPr>
              <w:tabs>
                <w:tab w:val="left" w:pos="286"/>
              </w:tabs>
              <w:ind w:left="0" w:firstLine="0"/>
              <w:jc w:val="both"/>
              <w:rPr>
                <w:rFonts w:ascii="Times New Roman" w:hAnsi="Times New Roman" w:cs="Times New Roman"/>
                <w:b/>
                <w:bCs/>
                <w:sz w:val="24"/>
                <w:szCs w:val="24"/>
              </w:rPr>
            </w:pPr>
            <w:r>
              <w:rPr>
                <w:rFonts w:ascii="Times New Roman" w:hAnsi="Times New Roman" w:cs="Times New Roman"/>
                <w:sz w:val="24"/>
                <w:szCs w:val="24"/>
              </w:rPr>
              <w:t>extract from a court decision or</w:t>
            </w:r>
          </w:p>
          <w:p w14:paraId="6393AC9E" w14:textId="77777777" w:rsidR="00BA1AA9" w:rsidRDefault="00000000">
            <w:pPr>
              <w:pStyle w:val="NoSpacing"/>
              <w:numPr>
                <w:ilvl w:val="0"/>
                <w:numId w:val="10"/>
              </w:numPr>
              <w:tabs>
                <w:tab w:val="left" w:pos="286"/>
              </w:tabs>
              <w:ind w:left="0" w:firstLine="0"/>
              <w:jc w:val="both"/>
              <w:rPr>
                <w:rFonts w:ascii="Times New Roman" w:hAnsi="Times New Roman" w:cs="Times New Roman"/>
                <w:b/>
                <w:bCs/>
                <w:sz w:val="24"/>
                <w:szCs w:val="24"/>
              </w:rPr>
            </w:pPr>
            <w:r>
              <w:rPr>
                <w:rFonts w:ascii="Times New Roman" w:hAnsi="Times New Roman" w:cs="Times New Roman"/>
                <w:sz w:val="24"/>
                <w:szCs w:val="24"/>
              </w:rPr>
              <w:t>Certificate from the Department of Informatics and Communications under the Ministry of the Interior, or</w:t>
            </w:r>
          </w:p>
          <w:p w14:paraId="3352210F" w14:textId="77777777" w:rsidR="00BA1AA9" w:rsidRDefault="00000000">
            <w:pPr>
              <w:pStyle w:val="NoSpacing"/>
              <w:numPr>
                <w:ilvl w:val="0"/>
                <w:numId w:val="10"/>
              </w:numPr>
              <w:tabs>
                <w:tab w:val="left" w:pos="286"/>
              </w:tabs>
              <w:ind w:left="0" w:firstLine="0"/>
              <w:jc w:val="both"/>
              <w:rPr>
                <w:rFonts w:ascii="Times New Roman" w:hAnsi="Times New Roman" w:cs="Times New Roman"/>
                <w:b/>
                <w:bCs/>
                <w:sz w:val="24"/>
                <w:szCs w:val="24"/>
              </w:rPr>
            </w:pPr>
            <w:r>
              <w:rPr>
                <w:rFonts w:ascii="Times New Roman" w:hAnsi="Times New Roman" w:cs="Times New Roman"/>
                <w:sz w:val="24"/>
                <w:szCs w:val="24"/>
              </w:rPr>
              <w:t>a document issued by the state enterprise Centre of Registers in accordance with the procedure established by the Government of the Republic of Lithuania, confirming the joint data processed by competent institutions.</w:t>
            </w:r>
          </w:p>
          <w:p w14:paraId="70CB195C" w14:textId="77777777" w:rsidR="00BA1AA9" w:rsidRDefault="00BA1AA9">
            <w:pPr>
              <w:pStyle w:val="NoSpacing"/>
              <w:jc w:val="both"/>
              <w:rPr>
                <w:rFonts w:ascii="Times New Roman" w:hAnsi="Times New Roman" w:cs="Times New Roman"/>
                <w:sz w:val="24"/>
                <w:szCs w:val="24"/>
                <w:lang w:eastAsia="en-US"/>
              </w:rPr>
            </w:pPr>
          </w:p>
          <w:p w14:paraId="3A98C141" w14:textId="77777777" w:rsidR="00BA1AA9" w:rsidRDefault="00000000">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Entities established outside Lithuania are required to:</w:t>
            </w:r>
          </w:p>
          <w:p w14:paraId="113AA492" w14:textId="77777777" w:rsidR="00BA1AA9" w:rsidRDefault="00000000">
            <w:pPr>
              <w:pStyle w:val="NoSpacing"/>
              <w:numPr>
                <w:ilvl w:val="0"/>
                <w:numId w:val="10"/>
              </w:numPr>
              <w:ind w:left="314"/>
              <w:jc w:val="both"/>
              <w:rPr>
                <w:rFonts w:ascii="Times New Roman" w:hAnsi="Times New Roman" w:cs="Times New Roman"/>
                <w:b/>
                <w:bCs/>
                <w:sz w:val="24"/>
                <w:szCs w:val="24"/>
              </w:rPr>
            </w:pPr>
            <w:r>
              <w:rPr>
                <w:rFonts w:ascii="Times New Roman" w:hAnsi="Times New Roman" w:cs="Times New Roman"/>
                <w:sz w:val="24"/>
                <w:szCs w:val="24"/>
              </w:rPr>
              <w:t xml:space="preserve">a document from the relevant foreign country's institution </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w:t>
            </w:r>
          </w:p>
          <w:p w14:paraId="11C8333C" w14:textId="77777777" w:rsidR="00BA1AA9" w:rsidRDefault="00BA1AA9">
            <w:pPr>
              <w:pStyle w:val="NoSpacing"/>
              <w:jc w:val="both"/>
              <w:rPr>
                <w:rFonts w:ascii="Times New Roman" w:hAnsi="Times New Roman" w:cs="Times New Roman"/>
                <w:sz w:val="24"/>
                <w:szCs w:val="24"/>
              </w:rPr>
            </w:pPr>
          </w:p>
          <w:p w14:paraId="13558662" w14:textId="77777777" w:rsidR="00BB0424" w:rsidRDefault="00000000">
            <w:pPr>
              <w:pStyle w:val="NoSpacing"/>
              <w:jc w:val="both"/>
              <w:rPr>
                <w:rFonts w:ascii="Times New Roman" w:eastAsia="Times New Roman" w:hAnsi="Times New Roman" w:cs="Times New Roman"/>
                <w:sz w:val="24"/>
                <w:szCs w:val="24"/>
              </w:rPr>
            </w:pPr>
            <w:r>
              <w:rPr>
                <w:rFonts w:ascii="Times New Roman" w:hAnsi="Times New Roman" w:cs="Times New Roman"/>
                <w:sz w:val="24"/>
                <w:szCs w:val="24"/>
              </w:rPr>
              <w:t xml:space="preserve">The specified documents must be issued no earlier than 180 days before </w:t>
            </w:r>
            <w:r>
              <w:rPr>
                <w:rFonts w:ascii="Times New Roman" w:eastAsia="Times New Roman" w:hAnsi="Times New Roman" w:cs="Times New Roman"/>
                <w:i/>
                <w:iCs/>
                <w:sz w:val="24"/>
                <w:szCs w:val="24"/>
              </w:rPr>
              <w:t>the date on which the supplier, at the request of the contracting authority, will have to submit documents confirming the absence of grounds for exclusion</w:t>
            </w:r>
            <w:r>
              <w:rPr>
                <w:rFonts w:ascii="Times New Roman" w:eastAsia="Times New Roman" w:hAnsi="Times New Roman" w:cs="Times New Roman"/>
                <w:sz w:val="24"/>
                <w:szCs w:val="24"/>
              </w:rPr>
              <w:t xml:space="preserve">. </w:t>
            </w:r>
          </w:p>
          <w:p w14:paraId="48622F22" w14:textId="16494129" w:rsidR="00BA1AA9" w:rsidRDefault="00000000">
            <w:pPr>
              <w:pStyle w:val="NoSpacing"/>
              <w:jc w:val="both"/>
              <w:rPr>
                <w:rFonts w:ascii="Times New Roman" w:hAnsi="Times New Roman" w:cs="Times New Roman"/>
                <w:sz w:val="24"/>
                <w:szCs w:val="24"/>
              </w:rPr>
            </w:pPr>
            <w:r>
              <w:rPr>
                <w:rFonts w:ascii="Times New Roman" w:hAnsi="Times New Roman" w:cs="Times New Roman"/>
                <w:sz w:val="24"/>
                <w:szCs w:val="24"/>
              </w:rPr>
              <w:t>Example</w:t>
            </w:r>
            <w:r>
              <w:rPr>
                <w:rFonts w:ascii="Times New Roman" w:hAnsi="Times New Roman" w:cs="Times New Roman"/>
                <w:b/>
                <w:bCs/>
                <w:i/>
                <w:iCs/>
                <w:sz w:val="24"/>
                <w:szCs w:val="24"/>
              </w:rPr>
              <w:t xml:space="preserve">: </w:t>
            </w:r>
            <w:r>
              <w:rPr>
                <w:rFonts w:ascii="Times New Roman" w:hAnsi="Times New Roman" w:cs="Times New Roman"/>
                <w:i/>
                <w:iCs/>
                <w:sz w:val="24"/>
                <w:szCs w:val="24"/>
              </w:rPr>
              <w:t>If the contracting authority contacted the supplier on 2022-10-10 requesting that the supplier submit supporting documents by 2022-10-14, they must be issued no earlier than 180 days, counting backwards from 2022-10-14.</w:t>
            </w:r>
          </w:p>
          <w:p w14:paraId="79B6F6E0" w14:textId="77777777" w:rsidR="00BA1AA9" w:rsidRDefault="00BA1AA9">
            <w:pPr>
              <w:pStyle w:val="NoSpacing"/>
              <w:jc w:val="both"/>
              <w:rPr>
                <w:rFonts w:ascii="Times New Roman" w:hAnsi="Times New Roman" w:cs="Times New Roman"/>
                <w:b/>
                <w:bCs/>
                <w:sz w:val="24"/>
                <w:szCs w:val="24"/>
              </w:rPr>
            </w:pPr>
          </w:p>
          <w:p w14:paraId="7B29F32C" w14:textId="77777777" w:rsidR="00BA1AA9" w:rsidRDefault="00000000">
            <w:pPr>
              <w:pStyle w:val="NoSpacing"/>
              <w:jc w:val="both"/>
              <w:rPr>
                <w:rFonts w:ascii="Times New Roman" w:hAnsi="Times New Roman" w:cs="Times New Roman"/>
                <w:bCs/>
                <w:sz w:val="24"/>
                <w:szCs w:val="24"/>
              </w:rPr>
            </w:pPr>
            <w:r>
              <w:rPr>
                <w:rFonts w:ascii="Times New Roman" w:hAnsi="Times New Roman" w:cs="Times New Roman"/>
                <w:bCs/>
                <w:sz w:val="24"/>
                <w:szCs w:val="24"/>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1362CC4F" w14:textId="77777777" w:rsidR="00BA1AA9" w:rsidRDefault="00BA1AA9">
            <w:pPr>
              <w:pStyle w:val="NoSpacing"/>
              <w:jc w:val="both"/>
              <w:rPr>
                <w:rFonts w:ascii="Times New Roman" w:hAnsi="Times New Roman" w:cs="Times New Roman"/>
                <w:bCs/>
                <w:sz w:val="24"/>
                <w:szCs w:val="24"/>
              </w:rPr>
            </w:pPr>
          </w:p>
          <w:p w14:paraId="5044A6C6" w14:textId="77777777" w:rsidR="00BA1AA9" w:rsidRDefault="00BA1AA9">
            <w:pPr>
              <w:pStyle w:val="NoSpacing"/>
              <w:jc w:val="both"/>
              <w:rPr>
                <w:rFonts w:ascii="Times New Roman" w:hAnsi="Times New Roman" w:cs="Times New Roman"/>
                <w:b/>
                <w:bCs/>
                <w:sz w:val="24"/>
                <w:szCs w:val="24"/>
              </w:rPr>
            </w:pPr>
          </w:p>
        </w:tc>
      </w:tr>
      <w:tr w:rsidR="00BA1AA9" w14:paraId="06F0549C" w14:textId="77777777">
        <w:tc>
          <w:tcPr>
            <w:tcW w:w="705" w:type="dxa"/>
            <w:tcBorders>
              <w:top w:val="single" w:sz="4" w:space="0" w:color="000000"/>
              <w:left w:val="single" w:sz="4" w:space="0" w:color="000000"/>
              <w:bottom w:val="single" w:sz="4" w:space="0" w:color="000000"/>
              <w:right w:val="single" w:sz="4" w:space="0" w:color="000000"/>
            </w:tcBorders>
          </w:tcPr>
          <w:p w14:paraId="59308E54" w14:textId="77777777" w:rsidR="00BA1AA9" w:rsidRDefault="00BA1AA9">
            <w:pPr>
              <w:pStyle w:val="NoSpacing"/>
              <w:numPr>
                <w:ilvl w:val="0"/>
                <w:numId w:val="11"/>
              </w:numPr>
              <w:rPr>
                <w:rFonts w:ascii="Times New Roman" w:hAnsi="Times New Roman" w:cs="Times New Roman"/>
                <w:b/>
                <w:bCs/>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36D1242D" w14:textId="77777777" w:rsidR="00BA1AA9" w:rsidRDefault="00000000">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The supplier has not complied with the punitive measure imposed on it - a ban on a legal entity from participating in public procurement.</w:t>
            </w:r>
          </w:p>
        </w:tc>
        <w:tc>
          <w:tcPr>
            <w:tcW w:w="2408" w:type="dxa"/>
            <w:tcBorders>
              <w:top w:val="single" w:sz="4" w:space="0" w:color="000000"/>
              <w:left w:val="single" w:sz="4" w:space="0" w:color="000000"/>
              <w:bottom w:val="single" w:sz="4" w:space="0" w:color="000000"/>
              <w:right w:val="single" w:sz="4" w:space="0" w:color="000000"/>
            </w:tcBorders>
          </w:tcPr>
          <w:p w14:paraId="1065AF43" w14:textId="77777777" w:rsidR="00BA1AA9" w:rsidRDefault="00000000">
            <w:pPr>
              <w:pStyle w:val="NoSpacing"/>
              <w:jc w:val="both"/>
              <w:rPr>
                <w:rFonts w:ascii="Times New Roman" w:eastAsia="Yu Mincho" w:hAnsi="Times New Roman" w:cs="Times New Roman"/>
                <w:b/>
                <w:bCs/>
                <w:sz w:val="24"/>
                <w:szCs w:val="24"/>
                <w:lang w:eastAsia="en-US"/>
              </w:rPr>
            </w:pPr>
            <w:r>
              <w:rPr>
                <w:rFonts w:ascii="Times New Roman" w:eastAsia="Yu Mincho" w:hAnsi="Times New Roman" w:cs="Times New Roman"/>
                <w:b/>
                <w:bCs/>
                <w:sz w:val="24"/>
                <w:szCs w:val="24"/>
                <w:lang w:eastAsia="en-US"/>
              </w:rPr>
              <w:t>Article 46, paragraph 2¹ of the Public Procurement Law</w:t>
            </w:r>
          </w:p>
          <w:p w14:paraId="280159CF" w14:textId="77777777" w:rsidR="00BA1AA9" w:rsidRDefault="00BA1AA9">
            <w:pPr>
              <w:pStyle w:val="NoSpacing"/>
              <w:jc w:val="both"/>
              <w:rPr>
                <w:rFonts w:ascii="Times New Roman" w:eastAsia="Yu Mincho" w:hAnsi="Times New Roman" w:cs="Times New Roman"/>
                <w:b/>
                <w:bCs/>
                <w:sz w:val="24"/>
                <w:szCs w:val="24"/>
              </w:rPr>
            </w:pPr>
          </w:p>
          <w:p w14:paraId="56DF2414" w14:textId="77777777" w:rsidR="00BA1AA9" w:rsidRDefault="00000000">
            <w:pPr>
              <w:pStyle w:val="NoSpacing"/>
              <w:jc w:val="both"/>
              <w:rPr>
                <w:rFonts w:ascii="Times New Roman" w:eastAsia="Yu Mincho" w:hAnsi="Times New Roman" w:cs="Times New Roman"/>
                <w:b/>
                <w:bCs/>
                <w:sz w:val="24"/>
                <w:szCs w:val="24"/>
              </w:rPr>
            </w:pPr>
            <w:r>
              <w:rPr>
                <w:rFonts w:ascii="Times New Roman" w:eastAsia="Yu Mincho" w:hAnsi="Times New Roman" w:cs="Times New Roman"/>
                <w:sz w:val="24"/>
                <w:szCs w:val="24"/>
                <w:lang w:eastAsia="en-US"/>
              </w:rPr>
              <w:t>Part III, point D2 of the ESMA</w:t>
            </w:r>
          </w:p>
        </w:tc>
        <w:tc>
          <w:tcPr>
            <w:tcW w:w="3455" w:type="dxa"/>
            <w:tcBorders>
              <w:top w:val="single" w:sz="4" w:space="0" w:color="000000"/>
              <w:left w:val="single" w:sz="4" w:space="0" w:color="000000"/>
              <w:bottom w:val="single" w:sz="4" w:space="0" w:color="000000"/>
              <w:right w:val="single" w:sz="4" w:space="0" w:color="000000"/>
            </w:tcBorders>
          </w:tcPr>
          <w:p w14:paraId="4977F0DA" w14:textId="77777777" w:rsidR="00BA1AA9" w:rsidRDefault="00000000">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No supporting documents are required from entities established in Lithuania. The submitted EDPB is sufficient.</w:t>
            </w:r>
          </w:p>
          <w:p w14:paraId="195FB004" w14:textId="77777777" w:rsidR="00BA1AA9" w:rsidRDefault="00BA1AA9">
            <w:pPr>
              <w:pStyle w:val="NoSpacing"/>
              <w:tabs>
                <w:tab w:val="left" w:pos="256"/>
              </w:tabs>
              <w:jc w:val="both"/>
              <w:rPr>
                <w:rFonts w:ascii="Times New Roman" w:hAnsi="Times New Roman" w:cs="Times New Roman"/>
                <w:sz w:val="24"/>
                <w:szCs w:val="24"/>
              </w:rPr>
            </w:pPr>
          </w:p>
        </w:tc>
      </w:tr>
      <w:tr w:rsidR="00BA1AA9" w14:paraId="42CE08AA" w14:textId="77777777">
        <w:tc>
          <w:tcPr>
            <w:tcW w:w="705" w:type="dxa"/>
            <w:tcBorders>
              <w:top w:val="single" w:sz="4" w:space="0" w:color="000000"/>
              <w:left w:val="single" w:sz="4" w:space="0" w:color="000000"/>
              <w:bottom w:val="single" w:sz="4" w:space="0" w:color="000000"/>
              <w:right w:val="single" w:sz="4" w:space="0" w:color="000000"/>
            </w:tcBorders>
          </w:tcPr>
          <w:p w14:paraId="4CEA9F44" w14:textId="77777777" w:rsidR="00BA1AA9" w:rsidRDefault="00BA1AA9">
            <w:pPr>
              <w:pStyle w:val="NoSpacing"/>
              <w:numPr>
                <w:ilvl w:val="0"/>
                <w:numId w:val="11"/>
              </w:numPr>
              <w:rPr>
                <w:rFonts w:ascii="Times New Roman" w:hAnsi="Times New Roman" w:cs="Times New Roman"/>
                <w:b/>
                <w:bCs/>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5FECCF30"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 xml:space="preserve">The supplier has been convicted of failure to fulfil obligations relating to the payment of taxes, including social security </w:t>
            </w:r>
            <w:r>
              <w:rPr>
                <w:rFonts w:ascii="Times New Roman" w:hAnsi="Times New Roman" w:cs="Times New Roman"/>
                <w:sz w:val="24"/>
                <w:szCs w:val="24"/>
                <w:lang w:eastAsia="en-US"/>
              </w:rPr>
              <w:lastRenderedPageBreak/>
              <w:t>contributions, in accordance with the requirements of the country in which the supplier is registered or the country in which the contracting authority is located, as defined in points 1 and 3 of Article 46(2) of the Public Procurement Law, or the contracting authority has other evidence of failure to fulfil these obligations.</w:t>
            </w:r>
          </w:p>
          <w:p w14:paraId="1AD55C53" w14:textId="77777777" w:rsidR="00BA1AA9" w:rsidRDefault="00BA1AA9">
            <w:pPr>
              <w:pStyle w:val="NoSpacing"/>
              <w:jc w:val="both"/>
              <w:rPr>
                <w:rFonts w:ascii="Times New Roman" w:hAnsi="Times New Roman" w:cs="Times New Roman"/>
                <w:b/>
                <w:bCs/>
                <w:sz w:val="24"/>
                <w:szCs w:val="24"/>
                <w:lang w:eastAsia="en-US"/>
              </w:rPr>
            </w:pPr>
          </w:p>
          <w:p w14:paraId="0643A79C"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The supplier is considered to have been convicted of the above-mentioned criminal act when:</w:t>
            </w:r>
          </w:p>
          <w:p w14:paraId="6C81BBC6" w14:textId="77777777" w:rsidR="00BA1AA9" w:rsidRDefault="00000000">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a court conviction has been passed and entered into force against the supplier, who is a natural person, within the last 5 years and this person has a conviction that has not been extinguished or cancelled;</w:t>
            </w:r>
          </w:p>
          <w:p w14:paraId="480D8C4C"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2) a court conviction has been issued and entered into force against a supplier who is a legal person, other organisation or its </w:t>
            </w:r>
            <w:r>
              <w:rPr>
                <w:rFonts w:ascii="Times New Roman" w:hAnsi="Times New Roman" w:cs="Times New Roman"/>
                <w:b/>
                <w:sz w:val="24"/>
                <w:szCs w:val="24"/>
                <w:lang w:eastAsia="en-US"/>
              </w:rPr>
              <w:t xml:space="preserve">structural </w:t>
            </w:r>
            <w:r>
              <w:rPr>
                <w:rFonts w:ascii="Times New Roman" w:hAnsi="Times New Roman" w:cs="Times New Roman"/>
                <w:bCs/>
                <w:sz w:val="24"/>
                <w:szCs w:val="24"/>
                <w:lang w:eastAsia="en-US"/>
              </w:rPr>
              <w:t>unit within the last 5 years or, in the case of Article 46(3) of the Public Procurement Act, a final administrative decision, if such a decision is issued in accordance with the requirements of the legal acts of the supplier's country.</w:t>
            </w:r>
          </w:p>
          <w:p w14:paraId="4ACC12B4"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However, this provision does not apply if:</w:t>
            </w:r>
          </w:p>
          <w:p w14:paraId="11F66E17"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lastRenderedPageBreak/>
              <w:t>1) the supplier is obliged to pay taxes, including social security contributions, and is therefore considered to have already fulfilled the obligations specified in this paragraph;</w:t>
            </w:r>
          </w:p>
          <w:p w14:paraId="35EA3502"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the amount of debt does not exceed EUR 50 (fifty euros);</w:t>
            </w:r>
          </w:p>
          <w:p w14:paraId="75006098" w14:textId="77777777" w:rsidR="00BA1AA9" w:rsidRDefault="00000000">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3) the supplier was informed of the exact amount of its debt at such a time that, by the deadline for submission of applications or tenders, it had not managed to pay taxes, including social security contributions, conclude a tax loan agreement or other similar binding agreement for their payment or take other measures to comply with the provisions of point 1. The supplier shall not be excluded from the procurement procedure on this basis if, when the contracting authority requires the submission of relevant documents in accordance with Article 50(6) of the Public Procurement Law, it proves that it is already considered to have fulfilled its obligations related to the payment of taxes, including social security contributions.</w:t>
            </w:r>
          </w:p>
        </w:tc>
        <w:tc>
          <w:tcPr>
            <w:tcW w:w="2408" w:type="dxa"/>
            <w:tcBorders>
              <w:top w:val="single" w:sz="4" w:space="0" w:color="000000"/>
              <w:left w:val="single" w:sz="4" w:space="0" w:color="000000"/>
              <w:bottom w:val="single" w:sz="4" w:space="0" w:color="000000"/>
              <w:right w:val="single" w:sz="4" w:space="0" w:color="000000"/>
            </w:tcBorders>
          </w:tcPr>
          <w:p w14:paraId="2A86A360" w14:textId="77777777" w:rsidR="00BA1AA9" w:rsidRDefault="00000000">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Article 46, paragraph 3 of the Public Procurement Law</w:t>
            </w:r>
          </w:p>
          <w:p w14:paraId="0A3672F8" w14:textId="77777777" w:rsidR="00BA1AA9" w:rsidRDefault="00BA1AA9">
            <w:pPr>
              <w:pStyle w:val="NoSpacing"/>
              <w:jc w:val="both"/>
              <w:rPr>
                <w:rFonts w:ascii="Times New Roman" w:eastAsia="Arial" w:hAnsi="Times New Roman" w:cs="Times New Roman"/>
                <w:sz w:val="24"/>
                <w:szCs w:val="24"/>
              </w:rPr>
            </w:pPr>
          </w:p>
          <w:p w14:paraId="3333BBE1" w14:textId="77777777" w:rsidR="00BA1AA9" w:rsidRDefault="00000000">
            <w:pPr>
              <w:pStyle w:val="NoSpacing"/>
              <w:jc w:val="both"/>
              <w:rPr>
                <w:rFonts w:ascii="Times New Roman" w:eastAsia="Arial" w:hAnsi="Times New Roman" w:cs="Times New Roman"/>
                <w:sz w:val="24"/>
                <w:szCs w:val="24"/>
              </w:rPr>
            </w:pPr>
            <w:r>
              <w:rPr>
                <w:rFonts w:ascii="Times New Roman" w:eastAsia="Arial" w:hAnsi="Times New Roman" w:cs="Times New Roman"/>
                <w:sz w:val="24"/>
                <w:szCs w:val="24"/>
              </w:rPr>
              <w:lastRenderedPageBreak/>
              <w:t>Points B1 and B2 of Part III of the EDPB</w:t>
            </w:r>
          </w:p>
          <w:p w14:paraId="4E37DFD3" w14:textId="77777777" w:rsidR="00876987" w:rsidRDefault="00876987">
            <w:pPr>
              <w:pStyle w:val="NoSpacing"/>
              <w:jc w:val="both"/>
              <w:rPr>
                <w:rFonts w:ascii="Times New Roman" w:eastAsia="Arial" w:hAnsi="Times New Roman" w:cs="Times New Roman"/>
                <w:sz w:val="24"/>
                <w:szCs w:val="24"/>
              </w:rPr>
            </w:pPr>
          </w:p>
          <w:p w14:paraId="65E54672" w14:textId="16C3E54E" w:rsidR="00876987" w:rsidRDefault="00876987">
            <w:pPr>
              <w:pStyle w:val="NoSpacing"/>
              <w:jc w:val="both"/>
              <w:rPr>
                <w:rFonts w:ascii="Times New Roman" w:eastAsia="Yu Mincho" w:hAnsi="Times New Roman" w:cs="Times New Roman"/>
                <w:sz w:val="24"/>
                <w:szCs w:val="24"/>
              </w:rPr>
            </w:pPr>
          </w:p>
        </w:tc>
        <w:tc>
          <w:tcPr>
            <w:tcW w:w="3455" w:type="dxa"/>
            <w:tcBorders>
              <w:top w:val="single" w:sz="4" w:space="0" w:color="000000"/>
              <w:left w:val="single" w:sz="4" w:space="0" w:color="000000"/>
              <w:bottom w:val="single" w:sz="4" w:space="0" w:color="000000"/>
              <w:right w:val="single" w:sz="4" w:space="0" w:color="000000"/>
            </w:tcBorders>
          </w:tcPr>
          <w:p w14:paraId="27CC5FA7" w14:textId="77777777" w:rsidR="00BA1AA9" w:rsidRDefault="00000000">
            <w:pPr>
              <w:pStyle w:val="NoSpacing"/>
              <w:tabs>
                <w:tab w:val="left" w:pos="256"/>
              </w:tabs>
              <w:jc w:val="both"/>
              <w:rPr>
                <w:rFonts w:ascii="Times New Roman" w:hAnsi="Times New Roman" w:cs="Times New Roman"/>
                <w:b/>
                <w:bCs/>
                <w:sz w:val="24"/>
                <w:szCs w:val="24"/>
              </w:rPr>
            </w:pPr>
            <w:r>
              <w:rPr>
                <w:rFonts w:ascii="Times New Roman" w:hAnsi="Times New Roman" w:cs="Times New Roman"/>
                <w:sz w:val="24"/>
                <w:szCs w:val="24"/>
              </w:rPr>
              <w:lastRenderedPageBreak/>
              <w:t xml:space="preserve">1) Regarding the fulfillment of obligations related to the payment of taxes, </w:t>
            </w:r>
            <w:r>
              <w:rPr>
                <w:rFonts w:ascii="Times New Roman" w:hAnsi="Times New Roman" w:cs="Times New Roman"/>
                <w:sz w:val="24"/>
                <w:szCs w:val="24"/>
                <w:lang w:eastAsia="en-US"/>
              </w:rPr>
              <w:t xml:space="preserve">entities established in Lithuania </w:t>
            </w:r>
            <w:r>
              <w:rPr>
                <w:rFonts w:ascii="Times New Roman" w:hAnsi="Times New Roman" w:cs="Times New Roman"/>
                <w:sz w:val="24"/>
                <w:szCs w:val="24"/>
              </w:rPr>
              <w:t>are requested to:</w:t>
            </w:r>
          </w:p>
          <w:p w14:paraId="667E5425" w14:textId="77777777" w:rsidR="00BA1AA9" w:rsidRDefault="00BA1AA9">
            <w:pPr>
              <w:pStyle w:val="NoSpacing"/>
              <w:tabs>
                <w:tab w:val="left" w:pos="256"/>
              </w:tabs>
              <w:jc w:val="both"/>
              <w:rPr>
                <w:rFonts w:ascii="Times New Roman" w:hAnsi="Times New Roman" w:cs="Times New Roman"/>
                <w:b/>
                <w:bCs/>
                <w:sz w:val="24"/>
                <w:szCs w:val="24"/>
              </w:rPr>
            </w:pPr>
          </w:p>
          <w:p w14:paraId="176EFE6A" w14:textId="77777777" w:rsidR="00BA1AA9" w:rsidRDefault="00000000">
            <w:pPr>
              <w:pStyle w:val="NoSpacing"/>
              <w:numPr>
                <w:ilvl w:val="0"/>
                <w:numId w:val="9"/>
              </w:numPr>
              <w:tabs>
                <w:tab w:val="left" w:pos="256"/>
              </w:tabs>
              <w:ind w:left="0" w:firstLine="0"/>
              <w:jc w:val="both"/>
              <w:rPr>
                <w:rFonts w:ascii="Times New Roman" w:hAnsi="Times New Roman" w:cs="Times New Roman"/>
                <w:sz w:val="24"/>
                <w:szCs w:val="24"/>
              </w:rPr>
            </w:pPr>
            <w:r>
              <w:rPr>
                <w:rFonts w:ascii="Times New Roman" w:hAnsi="Times New Roman" w:cs="Times New Roman"/>
                <w:sz w:val="24"/>
                <w:szCs w:val="24"/>
              </w:rPr>
              <w:t>an extract from a court decision (if any) or a document issued by the State Tax Inspectorate under the Ministry of Finance of the Republic of Lithuania,</w:t>
            </w:r>
          </w:p>
          <w:p w14:paraId="1822DC5C" w14:textId="77777777" w:rsidR="00BA1AA9" w:rsidRDefault="00000000">
            <w:pPr>
              <w:pStyle w:val="NoSpacing"/>
              <w:numPr>
                <w:ilvl w:val="0"/>
                <w:numId w:val="8"/>
              </w:numPr>
              <w:tabs>
                <w:tab w:val="left" w:pos="256"/>
              </w:tabs>
              <w:ind w:left="0" w:firstLine="0"/>
              <w:jc w:val="both"/>
              <w:rPr>
                <w:rFonts w:ascii="Times New Roman" w:hAnsi="Times New Roman" w:cs="Times New Roman"/>
                <w:sz w:val="24"/>
                <w:szCs w:val="24"/>
              </w:rPr>
            </w:pPr>
            <w:r>
              <w:rPr>
                <w:rFonts w:ascii="Times New Roman" w:hAnsi="Times New Roman" w:cs="Times New Roman"/>
                <w:sz w:val="24"/>
                <w:szCs w:val="24"/>
              </w:rPr>
              <w:t>or a document issued by the state enterprise Centre of Registers in accordance with the procedure established by the Government of the Republic of Lithuania, confirming the joint data processed by competent institutions.</w:t>
            </w:r>
          </w:p>
          <w:p w14:paraId="0C6C8393" w14:textId="77777777" w:rsidR="00BA1AA9" w:rsidRDefault="00BA1AA9">
            <w:pPr>
              <w:pStyle w:val="NoSpacing"/>
              <w:tabs>
                <w:tab w:val="left" w:pos="256"/>
              </w:tabs>
              <w:jc w:val="both"/>
              <w:rPr>
                <w:rFonts w:ascii="Times New Roman" w:hAnsi="Times New Roman" w:cs="Times New Roman"/>
                <w:sz w:val="24"/>
                <w:szCs w:val="24"/>
              </w:rPr>
            </w:pPr>
          </w:p>
          <w:p w14:paraId="3A006330" w14:textId="77777777" w:rsidR="00BA1AA9" w:rsidRDefault="00000000">
            <w:pPr>
              <w:pStyle w:val="NoSpacing"/>
              <w:tabs>
                <w:tab w:val="left" w:pos="256"/>
              </w:tabs>
              <w:jc w:val="both"/>
              <w:rPr>
                <w:rFonts w:ascii="Times New Roman" w:hAnsi="Times New Roman" w:cs="Times New Roman"/>
                <w:sz w:val="24"/>
                <w:szCs w:val="24"/>
              </w:rPr>
            </w:pPr>
            <w:r>
              <w:rPr>
                <w:rFonts w:ascii="Times New Roman" w:hAnsi="Times New Roman" w:cs="Times New Roman"/>
                <w:sz w:val="24"/>
                <w:szCs w:val="24"/>
                <w:lang w:eastAsia="en-US"/>
              </w:rPr>
              <w:t>Entities established outside Lithuania are required to:</w:t>
            </w:r>
          </w:p>
          <w:p w14:paraId="3BE9F889" w14:textId="77777777" w:rsidR="00BA1AA9" w:rsidRDefault="00000000">
            <w:pPr>
              <w:pStyle w:val="NoSpacing"/>
              <w:numPr>
                <w:ilvl w:val="0"/>
                <w:numId w:val="10"/>
              </w:numPr>
              <w:tabs>
                <w:tab w:val="left" w:pos="256"/>
              </w:tabs>
              <w:ind w:left="0" w:firstLine="0"/>
              <w:jc w:val="both"/>
              <w:rPr>
                <w:rFonts w:ascii="Times New Roman" w:hAnsi="Times New Roman" w:cs="Times New Roman"/>
                <w:b/>
                <w:bCs/>
                <w:sz w:val="24"/>
                <w:szCs w:val="24"/>
              </w:rPr>
            </w:pPr>
            <w:r>
              <w:rPr>
                <w:rFonts w:ascii="Times New Roman" w:hAnsi="Times New Roman" w:cs="Times New Roman"/>
                <w:sz w:val="24"/>
                <w:szCs w:val="24"/>
              </w:rPr>
              <w:t xml:space="preserve">a document from the relevant foreign country's institution </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w:t>
            </w:r>
          </w:p>
          <w:p w14:paraId="19F08048" w14:textId="77777777" w:rsidR="00BA1AA9" w:rsidRDefault="00BA1AA9">
            <w:pPr>
              <w:pStyle w:val="NoSpacing"/>
              <w:tabs>
                <w:tab w:val="left" w:pos="256"/>
              </w:tabs>
              <w:jc w:val="both"/>
              <w:rPr>
                <w:rFonts w:ascii="Times New Roman" w:eastAsia="Yu Mincho" w:hAnsi="Times New Roman" w:cs="Times New Roman"/>
                <w:sz w:val="24"/>
                <w:szCs w:val="24"/>
              </w:rPr>
            </w:pPr>
          </w:p>
          <w:p w14:paraId="3A75FBD6" w14:textId="50E5BCA5" w:rsidR="00BA1AA9" w:rsidRDefault="00000000">
            <w:pPr>
              <w:pStyle w:val="NoSpacing"/>
              <w:tabs>
                <w:tab w:val="left" w:pos="256"/>
              </w:tabs>
              <w:jc w:val="both"/>
              <w:rPr>
                <w:rFonts w:ascii="Times New Roman" w:hAnsi="Times New Roman" w:cs="Times New Roman"/>
                <w:i/>
                <w:iCs/>
                <w:sz w:val="24"/>
                <w:szCs w:val="24"/>
              </w:rPr>
            </w:pPr>
            <w:r>
              <w:rPr>
                <w:rFonts w:ascii="Times New Roman" w:hAnsi="Times New Roman" w:cs="Times New Roman"/>
                <w:sz w:val="24"/>
                <w:szCs w:val="24"/>
              </w:rPr>
              <w:t xml:space="preserve">The specified documents must be issued no earlier than 120 days before </w:t>
            </w:r>
            <w:r>
              <w:rPr>
                <w:rFonts w:ascii="Times New Roman" w:eastAsia="Times New Roman" w:hAnsi="Times New Roman" w:cs="Times New Roman"/>
                <w:i/>
                <w:iCs/>
                <w:sz w:val="24"/>
                <w:szCs w:val="24"/>
              </w:rPr>
              <w:t>the date on which the supplier, at the request of the contracting authority, will have to submit documents confirming the absence of grounds for exclusion</w:t>
            </w:r>
            <w:r>
              <w:rPr>
                <w:rFonts w:ascii="Times New Roman" w:eastAsia="Times New Roman" w:hAnsi="Times New Roman" w:cs="Times New Roman"/>
                <w:sz w:val="24"/>
                <w:szCs w:val="24"/>
              </w:rPr>
              <w:t xml:space="preserve">. </w:t>
            </w:r>
            <w:r>
              <w:rPr>
                <w:rFonts w:ascii="Times New Roman" w:hAnsi="Times New Roman" w:cs="Times New Roman"/>
                <w:sz w:val="24"/>
                <w:szCs w:val="24"/>
              </w:rPr>
              <w:t>Example</w:t>
            </w:r>
            <w:r>
              <w:rPr>
                <w:rFonts w:ascii="Times New Roman" w:hAnsi="Times New Roman" w:cs="Times New Roman"/>
                <w:b/>
                <w:bCs/>
                <w:i/>
                <w:iCs/>
                <w:sz w:val="24"/>
                <w:szCs w:val="24"/>
              </w:rPr>
              <w:t xml:space="preserve">: </w:t>
            </w:r>
            <w:r>
              <w:rPr>
                <w:rFonts w:ascii="Times New Roman" w:hAnsi="Times New Roman" w:cs="Times New Roman"/>
                <w:i/>
                <w:iCs/>
                <w:sz w:val="24"/>
                <w:szCs w:val="24"/>
              </w:rPr>
              <w:t>If the contracting authority contacted the supplier on 2022-10-10 requesting that the supplier submit supporting documents by 2022-10-14, they must be issued no earlier than 120 days, counting backwards from 2022-10-14.</w:t>
            </w:r>
          </w:p>
          <w:p w14:paraId="5B4B04A0" w14:textId="77777777" w:rsidR="00BA1AA9" w:rsidRDefault="00BA1AA9">
            <w:pPr>
              <w:pStyle w:val="NoSpacing"/>
              <w:tabs>
                <w:tab w:val="left" w:pos="256"/>
              </w:tabs>
              <w:jc w:val="both"/>
              <w:rPr>
                <w:rFonts w:ascii="Times New Roman" w:hAnsi="Times New Roman" w:cs="Times New Roman"/>
                <w:i/>
                <w:iCs/>
                <w:sz w:val="24"/>
                <w:szCs w:val="24"/>
              </w:rPr>
            </w:pPr>
          </w:p>
          <w:p w14:paraId="67FD5DB1" w14:textId="77777777" w:rsidR="00BA1AA9" w:rsidRDefault="00000000">
            <w:pPr>
              <w:pStyle w:val="NoSpacing"/>
              <w:tabs>
                <w:tab w:val="left" w:pos="256"/>
              </w:tabs>
              <w:jc w:val="both"/>
              <w:rPr>
                <w:rFonts w:ascii="Times New Roman" w:hAnsi="Times New Roman" w:cs="Times New Roman"/>
                <w:b/>
                <w:bCs/>
                <w:sz w:val="24"/>
                <w:szCs w:val="24"/>
              </w:rPr>
            </w:pPr>
            <w:r>
              <w:rPr>
                <w:rFonts w:ascii="Times New Roman" w:hAnsi="Times New Roman" w:cs="Times New Roman"/>
                <w:bCs/>
                <w:sz w:val="24"/>
                <w:szCs w:val="24"/>
              </w:rPr>
              <w:lastRenderedPageBreak/>
              <w:t>If the document was issued earlier, but the validity period indicated therein is longer than the deadline for submission of documents confirming the absence of grounds for exclusion under the EDPB, such a document is acceptable during its validity period.</w:t>
            </w:r>
          </w:p>
          <w:p w14:paraId="7E003AE5" w14:textId="77777777" w:rsidR="00BA1AA9" w:rsidRDefault="00BA1AA9">
            <w:pPr>
              <w:pStyle w:val="NoSpacing"/>
              <w:tabs>
                <w:tab w:val="left" w:pos="256"/>
              </w:tabs>
              <w:jc w:val="both"/>
              <w:rPr>
                <w:rFonts w:ascii="Times New Roman" w:hAnsi="Times New Roman" w:cs="Times New Roman"/>
                <w:b/>
                <w:bCs/>
                <w:sz w:val="24"/>
                <w:szCs w:val="24"/>
              </w:rPr>
            </w:pPr>
          </w:p>
          <w:p w14:paraId="69E05D19" w14:textId="1882DC7C" w:rsidR="00BA1AA9" w:rsidRDefault="00000000">
            <w:pPr>
              <w:pStyle w:val="NoSpacing"/>
              <w:tabs>
                <w:tab w:val="left" w:pos="256"/>
              </w:tabs>
              <w:jc w:val="both"/>
              <w:rPr>
                <w:rFonts w:ascii="Times New Roman" w:hAnsi="Times New Roman" w:cs="Times New Roman"/>
                <w:b/>
                <w:bCs/>
                <w:sz w:val="24"/>
                <w:szCs w:val="24"/>
              </w:rPr>
            </w:pPr>
            <w:r>
              <w:rPr>
                <w:rFonts w:ascii="Times New Roman" w:hAnsi="Times New Roman" w:cs="Times New Roman"/>
                <w:bCs/>
                <w:sz w:val="24"/>
                <w:szCs w:val="24"/>
              </w:rPr>
              <w:t xml:space="preserve">fulfillment of obligations related to the payment of social insurance contributions, </w:t>
            </w:r>
            <w:r>
              <w:rPr>
                <w:rFonts w:ascii="Times New Roman" w:hAnsi="Times New Roman" w:cs="Times New Roman"/>
                <w:sz w:val="24"/>
                <w:szCs w:val="24"/>
                <w:lang w:eastAsia="en-US"/>
              </w:rPr>
              <w:t xml:space="preserve">entities established in Lithuania </w:t>
            </w:r>
            <w:r>
              <w:rPr>
                <w:rFonts w:ascii="Times New Roman" w:hAnsi="Times New Roman" w:cs="Times New Roman"/>
                <w:bCs/>
                <w:sz w:val="24"/>
                <w:szCs w:val="24"/>
              </w:rPr>
              <w:t>are requested to:</w:t>
            </w:r>
          </w:p>
          <w:p w14:paraId="5F60764D" w14:textId="77777777" w:rsidR="00BA1AA9" w:rsidRDefault="00000000">
            <w:pPr>
              <w:pStyle w:val="NoSpacing"/>
              <w:tabs>
                <w:tab w:val="left" w:pos="256"/>
              </w:tabs>
              <w:jc w:val="both"/>
              <w:rPr>
                <w:rFonts w:ascii="Times New Roman" w:hAnsi="Times New Roman" w:cs="Times New Roman"/>
                <w:bCs/>
                <w:sz w:val="24"/>
                <w:szCs w:val="24"/>
              </w:rPr>
            </w:pPr>
            <w:r>
              <w:rPr>
                <w:rFonts w:ascii="Times New Roman" w:hAnsi="Times New Roman" w:cs="Times New Roman"/>
                <w:bCs/>
                <w:sz w:val="24"/>
                <w:szCs w:val="24"/>
              </w:rPr>
              <w:t xml:space="preserve">2.1) If the supplier is a legal entity registered in the Republic of Lithuania, it is not required to submit any documents proving this requirement. The contracting authority independently checks the data in the national database at </w:t>
            </w:r>
            <w:hyperlink r:id="rId16">
              <w:r w:rsidR="00BA1AA9">
                <w:rPr>
                  <w:rStyle w:val="Hyperlink"/>
                  <w:rFonts w:ascii="Times New Roman" w:hAnsi="Times New Roman" w:cs="Times New Roman"/>
                  <w:bCs/>
                  <w:sz w:val="24"/>
                  <w:szCs w:val="24"/>
                  <w:u w:val="single"/>
                </w:rPr>
                <w:t xml:space="preserve">http://draudejai.sodra.lt/draudeju_viesi_duomenys/ </w:t>
              </w:r>
            </w:hyperlink>
            <w:r>
              <w:rPr>
                <w:rFonts w:ascii="Times New Roman" w:hAnsi="Times New Roman" w:cs="Times New Roman"/>
                <w:bCs/>
                <w:sz w:val="24"/>
                <w:szCs w:val="24"/>
              </w:rPr>
              <w:t>.</w:t>
            </w:r>
          </w:p>
          <w:p w14:paraId="12A7493C" w14:textId="77777777" w:rsidR="00BA1AA9" w:rsidRDefault="00BA1AA9">
            <w:pPr>
              <w:pStyle w:val="NoSpacing"/>
              <w:tabs>
                <w:tab w:val="left" w:pos="256"/>
              </w:tabs>
              <w:jc w:val="both"/>
              <w:rPr>
                <w:rFonts w:ascii="Times New Roman" w:hAnsi="Times New Roman" w:cs="Times New Roman"/>
                <w:b/>
                <w:bCs/>
                <w:sz w:val="24"/>
                <w:szCs w:val="24"/>
              </w:rPr>
            </w:pPr>
          </w:p>
          <w:p w14:paraId="36B12D6F" w14:textId="77777777" w:rsidR="00BA1AA9" w:rsidRDefault="00000000">
            <w:pPr>
              <w:pStyle w:val="NoSpacing"/>
              <w:tabs>
                <w:tab w:val="left" w:pos="256"/>
              </w:tabs>
              <w:jc w:val="both"/>
              <w:rPr>
                <w:rFonts w:ascii="Times New Roman" w:hAnsi="Times New Roman" w:cs="Times New Roman"/>
                <w:sz w:val="24"/>
                <w:szCs w:val="24"/>
              </w:rPr>
            </w:pPr>
            <w:r>
              <w:rPr>
                <w:rFonts w:ascii="Times New Roman" w:hAnsi="Times New Roman" w:cs="Times New Roman"/>
                <w:sz w:val="24"/>
                <w:szCs w:val="24"/>
              </w:rPr>
              <w:t xml:space="preserve">If, due to technical malfunctions in the information system of the State Social Insurance Fund Board (hereinafter referred to as “Sodra”), the Contracting Authority is unable to verify the data about the supplier (legal entity) available free of charge, it shall have the right to request the supplier (legal entity) to submit an extract from the court decision (if any) or a document issued in accordance with the procedure established by “Sodra”, confirming compliance with this requirement. The supplier may also submit a document issued in accordance with the procedure established by the Government of the Republic of Lithuania, confirming the joint data </w:t>
            </w:r>
            <w:r>
              <w:rPr>
                <w:rFonts w:ascii="Times New Roman" w:hAnsi="Times New Roman" w:cs="Times New Roman"/>
                <w:sz w:val="24"/>
                <w:szCs w:val="24"/>
              </w:rPr>
              <w:lastRenderedPageBreak/>
              <w:t>processed by the competent institutions.</w:t>
            </w:r>
          </w:p>
          <w:p w14:paraId="4628BC5D" w14:textId="77777777" w:rsidR="00BA1AA9" w:rsidRDefault="00BA1AA9">
            <w:pPr>
              <w:pStyle w:val="NoSpacing"/>
              <w:tabs>
                <w:tab w:val="left" w:pos="256"/>
              </w:tabs>
              <w:jc w:val="both"/>
              <w:rPr>
                <w:rFonts w:ascii="Times New Roman" w:hAnsi="Times New Roman" w:cs="Times New Roman"/>
                <w:b/>
                <w:bCs/>
                <w:sz w:val="24"/>
                <w:szCs w:val="24"/>
              </w:rPr>
            </w:pPr>
          </w:p>
          <w:p w14:paraId="23CF08BD" w14:textId="77777777" w:rsidR="00BA1AA9" w:rsidRDefault="00000000">
            <w:pPr>
              <w:pStyle w:val="NoSpacing"/>
              <w:tabs>
                <w:tab w:val="left" w:pos="256"/>
              </w:tabs>
              <w:jc w:val="both"/>
              <w:rPr>
                <w:rFonts w:ascii="Times New Roman" w:hAnsi="Times New Roman" w:cs="Times New Roman"/>
                <w:sz w:val="24"/>
                <w:szCs w:val="24"/>
              </w:rPr>
            </w:pPr>
            <w:r>
              <w:rPr>
                <w:rFonts w:ascii="Times New Roman" w:hAnsi="Times New Roman" w:cs="Times New Roman"/>
                <w:sz w:val="24"/>
                <w:szCs w:val="24"/>
              </w:rPr>
              <w:t>2.2) If the supplier is a natural person registered in the Republic of Lithuania, he shall submit an extract from the court decision (if any) or a document issued by "Sodra" or a document issued by the state enterprise Centre of Registers in accordance with the procedure established by the Government of the Republic of Lithuania, confirming the joint data processed by the competent institutions.</w:t>
            </w:r>
          </w:p>
          <w:p w14:paraId="588F030A" w14:textId="77777777" w:rsidR="00BA1AA9" w:rsidRDefault="00BA1AA9">
            <w:pPr>
              <w:pStyle w:val="NoSpacing"/>
              <w:tabs>
                <w:tab w:val="left" w:pos="256"/>
              </w:tabs>
              <w:jc w:val="both"/>
              <w:rPr>
                <w:rFonts w:ascii="Times New Roman" w:hAnsi="Times New Roman" w:cs="Times New Roman"/>
                <w:b/>
                <w:bCs/>
                <w:sz w:val="24"/>
                <w:szCs w:val="24"/>
              </w:rPr>
            </w:pPr>
          </w:p>
          <w:p w14:paraId="0174824F" w14:textId="77777777" w:rsidR="00BA1AA9" w:rsidRDefault="00000000">
            <w:pPr>
              <w:pStyle w:val="NoSpacing"/>
              <w:tabs>
                <w:tab w:val="left" w:pos="256"/>
              </w:tabs>
              <w:jc w:val="both"/>
              <w:rPr>
                <w:rFonts w:ascii="Times New Roman" w:hAnsi="Times New Roman" w:cs="Times New Roman"/>
                <w:sz w:val="24"/>
                <w:szCs w:val="24"/>
              </w:rPr>
            </w:pPr>
            <w:r>
              <w:rPr>
                <w:rFonts w:ascii="Times New Roman" w:hAnsi="Times New Roman" w:cs="Times New Roman"/>
                <w:sz w:val="24"/>
                <w:szCs w:val="24"/>
                <w:lang w:eastAsia="en-US"/>
              </w:rPr>
              <w:t>Entities established outside Lithuania are required to:</w:t>
            </w:r>
          </w:p>
          <w:p w14:paraId="6DB7C4D9" w14:textId="77777777" w:rsidR="00BA1AA9" w:rsidRDefault="00000000">
            <w:pPr>
              <w:pStyle w:val="NoSpacing"/>
              <w:numPr>
                <w:ilvl w:val="0"/>
                <w:numId w:val="10"/>
              </w:numPr>
              <w:tabs>
                <w:tab w:val="left" w:pos="256"/>
              </w:tabs>
              <w:ind w:left="0" w:firstLine="0"/>
              <w:jc w:val="both"/>
              <w:rPr>
                <w:rFonts w:ascii="Times New Roman" w:hAnsi="Times New Roman" w:cs="Times New Roman"/>
                <w:b/>
                <w:bCs/>
                <w:sz w:val="24"/>
                <w:szCs w:val="24"/>
              </w:rPr>
            </w:pPr>
            <w:r>
              <w:rPr>
                <w:rFonts w:ascii="Times New Roman" w:hAnsi="Times New Roman" w:cs="Times New Roman"/>
                <w:sz w:val="24"/>
                <w:szCs w:val="24"/>
              </w:rPr>
              <w:t xml:space="preserve">a document from the relevant competent authority of a foreign country </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w:t>
            </w:r>
          </w:p>
          <w:p w14:paraId="3E07A2DB" w14:textId="77777777" w:rsidR="00BA1AA9" w:rsidRDefault="00BA1AA9">
            <w:pPr>
              <w:pStyle w:val="NoSpacing"/>
              <w:tabs>
                <w:tab w:val="left" w:pos="256"/>
              </w:tabs>
              <w:jc w:val="both"/>
              <w:rPr>
                <w:rFonts w:ascii="Times New Roman" w:hAnsi="Times New Roman" w:cs="Times New Roman"/>
                <w:b/>
                <w:bCs/>
                <w:sz w:val="24"/>
                <w:szCs w:val="24"/>
              </w:rPr>
            </w:pPr>
          </w:p>
          <w:p w14:paraId="45FF91D6" w14:textId="1DEAB5B8" w:rsidR="00BA1AA9" w:rsidRDefault="00000000">
            <w:pPr>
              <w:pStyle w:val="NoSpacing"/>
              <w:tabs>
                <w:tab w:val="left" w:pos="256"/>
              </w:tabs>
              <w:jc w:val="both"/>
              <w:rPr>
                <w:rFonts w:ascii="Times New Roman" w:hAnsi="Times New Roman" w:cs="Times New Roman"/>
                <w:i/>
                <w:iCs/>
                <w:sz w:val="24"/>
                <w:szCs w:val="24"/>
              </w:rPr>
            </w:pPr>
            <w:r>
              <w:rPr>
                <w:rFonts w:ascii="Times New Roman" w:hAnsi="Times New Roman" w:cs="Times New Roman"/>
                <w:sz w:val="24"/>
                <w:szCs w:val="24"/>
              </w:rPr>
              <w:t xml:space="preserve">The specified documents must be issued no earlier than 120 days before </w:t>
            </w:r>
            <w:r>
              <w:rPr>
                <w:rFonts w:ascii="Times New Roman" w:eastAsia="Times New Roman" w:hAnsi="Times New Roman" w:cs="Times New Roman"/>
                <w:i/>
                <w:iCs/>
                <w:sz w:val="24"/>
                <w:szCs w:val="24"/>
              </w:rPr>
              <w:t xml:space="preserve">the date on which the supplier, at the request of the contracting authority, will have to submit documents confirming the absence of grounds for exclusio </w:t>
            </w:r>
            <w:r>
              <w:rPr>
                <w:rFonts w:ascii="Times New Roman" w:eastAsia="Times New Roman" w:hAnsi="Times New Roman" w:cs="Times New Roman"/>
                <w:sz w:val="24"/>
                <w:szCs w:val="24"/>
              </w:rPr>
              <w:t xml:space="preserve">. </w:t>
            </w:r>
            <w:r>
              <w:rPr>
                <w:rFonts w:ascii="Times New Roman" w:hAnsi="Times New Roman" w:cs="Times New Roman"/>
                <w:sz w:val="24"/>
                <w:szCs w:val="24"/>
              </w:rPr>
              <w:t>Example</w:t>
            </w:r>
            <w:r>
              <w:rPr>
                <w:rFonts w:ascii="Times New Roman" w:hAnsi="Times New Roman" w:cs="Times New Roman"/>
                <w:b/>
                <w:bCs/>
                <w:i/>
                <w:iCs/>
                <w:sz w:val="24"/>
                <w:szCs w:val="24"/>
              </w:rPr>
              <w:t xml:space="preserve">: </w:t>
            </w:r>
            <w:r>
              <w:rPr>
                <w:rFonts w:ascii="Times New Roman" w:hAnsi="Times New Roman" w:cs="Times New Roman"/>
                <w:i/>
                <w:iCs/>
                <w:sz w:val="24"/>
                <w:szCs w:val="24"/>
              </w:rPr>
              <w:t xml:space="preserve">If the contracting authority contacted the supplier on 2022-10-10 requesting that the supplier submit supporting documents by 2022-10-14, they must be issued no earlier than 120 </w:t>
            </w:r>
            <w:r>
              <w:rPr>
                <w:rFonts w:ascii="Times New Roman" w:hAnsi="Times New Roman" w:cs="Times New Roman"/>
                <w:i/>
                <w:iCs/>
                <w:sz w:val="24"/>
                <w:szCs w:val="24"/>
              </w:rPr>
              <w:lastRenderedPageBreak/>
              <w:t>days, counting backwards from 2022-10-14.</w:t>
            </w:r>
          </w:p>
          <w:p w14:paraId="788A9641" w14:textId="77777777" w:rsidR="00BA1AA9" w:rsidRDefault="00BA1AA9">
            <w:pPr>
              <w:pStyle w:val="NoSpacing"/>
              <w:tabs>
                <w:tab w:val="left" w:pos="256"/>
              </w:tabs>
              <w:jc w:val="both"/>
              <w:rPr>
                <w:rFonts w:ascii="Times New Roman" w:hAnsi="Times New Roman" w:cs="Times New Roman"/>
                <w:b/>
                <w:bCs/>
                <w:sz w:val="24"/>
                <w:szCs w:val="24"/>
              </w:rPr>
            </w:pPr>
          </w:p>
          <w:p w14:paraId="77B341CF" w14:textId="77777777" w:rsidR="00BA1AA9" w:rsidRDefault="00000000">
            <w:pPr>
              <w:pStyle w:val="NoSpacing"/>
              <w:tabs>
                <w:tab w:val="left" w:pos="256"/>
              </w:tabs>
              <w:jc w:val="both"/>
              <w:rPr>
                <w:rFonts w:ascii="Times New Roman" w:hAnsi="Times New Roman" w:cs="Times New Roman"/>
                <w:sz w:val="24"/>
                <w:szCs w:val="24"/>
              </w:rPr>
            </w:pPr>
            <w:r>
              <w:rPr>
                <w:rFonts w:ascii="Times New Roman" w:hAnsi="Times New Roman" w:cs="Times New Roman"/>
                <w:sz w:val="24"/>
                <w:szCs w:val="24"/>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32F08854" w14:textId="77777777" w:rsidR="00BA1AA9" w:rsidRDefault="00BA1AA9">
            <w:pPr>
              <w:pStyle w:val="NoSpacing"/>
              <w:tabs>
                <w:tab w:val="left" w:pos="256"/>
              </w:tabs>
              <w:jc w:val="both"/>
              <w:rPr>
                <w:rFonts w:ascii="Times New Roman" w:hAnsi="Times New Roman" w:cs="Times New Roman"/>
                <w:sz w:val="24"/>
                <w:szCs w:val="24"/>
              </w:rPr>
            </w:pPr>
          </w:p>
          <w:p w14:paraId="50AAC82B" w14:textId="77777777" w:rsidR="00BA1AA9" w:rsidRDefault="00BA1AA9">
            <w:pPr>
              <w:pStyle w:val="NoSpacing"/>
              <w:tabs>
                <w:tab w:val="left" w:pos="256"/>
              </w:tabs>
              <w:jc w:val="both"/>
              <w:rPr>
                <w:rFonts w:ascii="Times New Roman" w:hAnsi="Times New Roman" w:cs="Times New Roman"/>
                <w:b/>
                <w:bCs/>
                <w:sz w:val="24"/>
                <w:szCs w:val="24"/>
              </w:rPr>
            </w:pPr>
            <w:bookmarkStart w:id="46" w:name="_Hlk90887843"/>
            <w:bookmarkEnd w:id="46"/>
          </w:p>
        </w:tc>
      </w:tr>
      <w:tr w:rsidR="00BA1AA9" w14:paraId="0DC94FFD" w14:textId="77777777">
        <w:tc>
          <w:tcPr>
            <w:tcW w:w="705" w:type="dxa"/>
            <w:tcBorders>
              <w:top w:val="single" w:sz="4" w:space="0" w:color="000000"/>
              <w:left w:val="single" w:sz="4" w:space="0" w:color="000000"/>
              <w:bottom w:val="single" w:sz="4" w:space="0" w:color="000000"/>
              <w:right w:val="single" w:sz="4" w:space="0" w:color="000000"/>
            </w:tcBorders>
          </w:tcPr>
          <w:p w14:paraId="752F42F0" w14:textId="77777777" w:rsidR="00BA1AA9" w:rsidRDefault="00BA1AA9">
            <w:pPr>
              <w:pStyle w:val="NoSpacing"/>
              <w:numPr>
                <w:ilvl w:val="0"/>
                <w:numId w:val="11"/>
              </w:numPr>
              <w:rPr>
                <w:rFonts w:ascii="Times New Roman" w:hAnsi="Times New Roman" w:cs="Times New Roman"/>
                <w:b/>
                <w:bCs/>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3127E195" w14:textId="77777777" w:rsidR="00BA1AA9" w:rsidRDefault="00000000">
            <w:pPr>
              <w:pStyle w:val="NoSpacing"/>
              <w:jc w:val="both"/>
              <w:rPr>
                <w:rFonts w:ascii="Times New Roman" w:hAnsi="Times New Roman" w:cs="Times New Roman"/>
                <w:b/>
                <w:bCs/>
                <w:sz w:val="24"/>
                <w:szCs w:val="24"/>
              </w:rPr>
            </w:pPr>
            <w:r>
              <w:rPr>
                <w:rFonts w:ascii="Times New Roman" w:hAnsi="Times New Roman" w:cs="Times New Roman"/>
                <w:sz w:val="24"/>
                <w:szCs w:val="24"/>
              </w:rPr>
              <w:t>The supplier has entered into agreements with other suppliers aimed at distorting competition in the procurement, and the contracting authority has convincing evidence of this.</w:t>
            </w:r>
          </w:p>
        </w:tc>
        <w:tc>
          <w:tcPr>
            <w:tcW w:w="2408" w:type="dxa"/>
            <w:tcBorders>
              <w:top w:val="single" w:sz="4" w:space="0" w:color="000000"/>
              <w:left w:val="single" w:sz="4" w:space="0" w:color="000000"/>
              <w:bottom w:val="single" w:sz="4" w:space="0" w:color="000000"/>
              <w:right w:val="single" w:sz="4" w:space="0" w:color="000000"/>
            </w:tcBorders>
          </w:tcPr>
          <w:p w14:paraId="6205D649" w14:textId="77777777" w:rsidR="00BA1AA9" w:rsidRDefault="00000000">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Article 46, paragraph 4, item 1 of the Public Procurement Law</w:t>
            </w:r>
          </w:p>
          <w:p w14:paraId="14FAA176" w14:textId="77777777" w:rsidR="00BA1AA9" w:rsidRDefault="00BA1AA9">
            <w:pPr>
              <w:pStyle w:val="NoSpacing"/>
              <w:jc w:val="both"/>
              <w:rPr>
                <w:rFonts w:ascii="Times New Roman" w:eastAsia="Yu Mincho" w:hAnsi="Times New Roman" w:cs="Times New Roman"/>
                <w:sz w:val="24"/>
                <w:szCs w:val="24"/>
              </w:rPr>
            </w:pPr>
          </w:p>
          <w:p w14:paraId="6E10F7C4" w14:textId="77777777" w:rsidR="00BA1AA9" w:rsidRDefault="00000000">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Part III, point C10 of the EDPB</w:t>
            </w:r>
          </w:p>
        </w:tc>
        <w:tc>
          <w:tcPr>
            <w:tcW w:w="3455" w:type="dxa"/>
            <w:tcBorders>
              <w:top w:val="single" w:sz="4" w:space="0" w:color="000000"/>
              <w:left w:val="single" w:sz="4" w:space="0" w:color="000000"/>
              <w:bottom w:val="single" w:sz="4" w:space="0" w:color="000000"/>
              <w:right w:val="single" w:sz="4" w:space="0" w:color="000000"/>
            </w:tcBorders>
          </w:tcPr>
          <w:p w14:paraId="1BFE1A7C" w14:textId="77777777" w:rsidR="00BA1AA9" w:rsidRDefault="00000000">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No supporting documents are required from entities established in Lithuania. The submitted EDPB is sufficient.</w:t>
            </w:r>
          </w:p>
          <w:p w14:paraId="7E4AB952" w14:textId="77777777" w:rsidR="00BA1AA9" w:rsidRDefault="00BA1AA9">
            <w:pPr>
              <w:pStyle w:val="NoSpacing"/>
              <w:jc w:val="both"/>
              <w:rPr>
                <w:rFonts w:ascii="Times New Roman" w:hAnsi="Times New Roman" w:cs="Times New Roman"/>
                <w:bCs/>
                <w:iCs/>
                <w:sz w:val="24"/>
                <w:szCs w:val="24"/>
                <w:lang w:eastAsia="en-US"/>
              </w:rPr>
            </w:pPr>
          </w:p>
          <w:p w14:paraId="13B47A6C" w14:textId="77777777" w:rsidR="00BA1AA9" w:rsidRDefault="00BA1AA9">
            <w:pPr>
              <w:pStyle w:val="NoSpacing"/>
              <w:jc w:val="both"/>
              <w:rPr>
                <w:rFonts w:ascii="Times New Roman" w:hAnsi="Times New Roman" w:cs="Times New Roman"/>
                <w:b/>
                <w:bCs/>
                <w:iCs/>
                <w:sz w:val="24"/>
                <w:szCs w:val="24"/>
                <w:lang w:eastAsia="en-US"/>
              </w:rPr>
            </w:pPr>
          </w:p>
        </w:tc>
      </w:tr>
      <w:tr w:rsidR="00BA1AA9" w14:paraId="5D9B5088" w14:textId="77777777">
        <w:tc>
          <w:tcPr>
            <w:tcW w:w="705" w:type="dxa"/>
            <w:tcBorders>
              <w:top w:val="single" w:sz="4" w:space="0" w:color="000000"/>
              <w:left w:val="single" w:sz="4" w:space="0" w:color="000000"/>
              <w:bottom w:val="single" w:sz="4" w:space="0" w:color="000000"/>
              <w:right w:val="single" w:sz="4" w:space="0" w:color="000000"/>
            </w:tcBorders>
          </w:tcPr>
          <w:p w14:paraId="7F0E4CB6" w14:textId="77777777" w:rsidR="00BA1AA9" w:rsidRDefault="00BA1AA9">
            <w:pPr>
              <w:pStyle w:val="NoSpacing"/>
              <w:numPr>
                <w:ilvl w:val="0"/>
                <w:numId w:val="11"/>
              </w:numPr>
              <w:rPr>
                <w:rFonts w:ascii="Times New Roman" w:hAnsi="Times New Roman" w:cs="Times New Roman"/>
                <w:b/>
                <w:bCs/>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62A1DDF9" w14:textId="77777777" w:rsidR="00BA1AA9" w:rsidRDefault="00000000">
            <w:pPr>
              <w:pStyle w:val="NoSpacing"/>
              <w:jc w:val="both"/>
              <w:rPr>
                <w:rFonts w:ascii="Times New Roman" w:hAnsi="Times New Roman" w:cs="Times New Roman"/>
                <w:b/>
                <w:bCs/>
                <w:sz w:val="24"/>
                <w:szCs w:val="24"/>
              </w:rPr>
            </w:pPr>
            <w:r>
              <w:rPr>
                <w:rFonts w:ascii="Times New Roman" w:hAnsi="Times New Roman" w:cs="Times New Roman"/>
                <w:sz w:val="24"/>
                <w:szCs w:val="24"/>
              </w:rPr>
              <w:t>The supplier has entered into a conflict of interest situation during the procurement, as defined in Article 21 of the Public Procurement Law, and the relevant situation cannot be remedied.</w:t>
            </w:r>
          </w:p>
          <w:p w14:paraId="76CD7D09" w14:textId="77777777" w:rsidR="00BA1AA9" w:rsidRDefault="00000000">
            <w:pPr>
              <w:pStyle w:val="NoSpacing"/>
              <w:jc w:val="both"/>
              <w:rPr>
                <w:rFonts w:ascii="Times New Roman" w:hAnsi="Times New Roman" w:cs="Times New Roman"/>
                <w:b/>
                <w:bCs/>
                <w:sz w:val="24"/>
                <w:szCs w:val="24"/>
              </w:rPr>
            </w:pPr>
            <w:r>
              <w:rPr>
                <w:rFonts w:ascii="Times New Roman" w:hAnsi="Times New Roman" w:cs="Times New Roman"/>
                <w:sz w:val="24"/>
                <w:szCs w:val="24"/>
              </w:rPr>
              <w:t>It is considered that the relevant situation due to a conflict of interest cannot be remedied if the persons involved in the conflict of interest have determined the decisions of the public procurement commission or contracting authority and the change of these decisions would be contrary to the provisions of the Public Procurement Law.</w:t>
            </w:r>
          </w:p>
        </w:tc>
        <w:tc>
          <w:tcPr>
            <w:tcW w:w="2408" w:type="dxa"/>
            <w:tcBorders>
              <w:top w:val="single" w:sz="4" w:space="0" w:color="000000"/>
              <w:left w:val="single" w:sz="4" w:space="0" w:color="000000"/>
              <w:bottom w:val="single" w:sz="4" w:space="0" w:color="000000"/>
              <w:right w:val="single" w:sz="4" w:space="0" w:color="000000"/>
            </w:tcBorders>
          </w:tcPr>
          <w:p w14:paraId="4442AB78" w14:textId="77777777" w:rsidR="00BA1AA9" w:rsidRDefault="00000000">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Article 46, paragraph 4, item 2 of the Public Procurement Law</w:t>
            </w:r>
          </w:p>
          <w:p w14:paraId="4CB8F555" w14:textId="77777777" w:rsidR="00BA1AA9" w:rsidRDefault="00BA1AA9">
            <w:pPr>
              <w:pStyle w:val="NoSpacing"/>
              <w:jc w:val="both"/>
              <w:rPr>
                <w:rFonts w:ascii="Times New Roman" w:eastAsia="Yu Mincho" w:hAnsi="Times New Roman" w:cs="Times New Roman"/>
                <w:sz w:val="24"/>
                <w:szCs w:val="24"/>
              </w:rPr>
            </w:pPr>
          </w:p>
          <w:p w14:paraId="6EA89671" w14:textId="77777777" w:rsidR="00BA1AA9" w:rsidRDefault="00000000">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Part III, point C12 of the ESMA</w:t>
            </w:r>
          </w:p>
        </w:tc>
        <w:tc>
          <w:tcPr>
            <w:tcW w:w="3455" w:type="dxa"/>
            <w:tcBorders>
              <w:top w:val="single" w:sz="4" w:space="0" w:color="000000"/>
              <w:left w:val="single" w:sz="4" w:space="0" w:color="000000"/>
              <w:bottom w:val="single" w:sz="4" w:space="0" w:color="000000"/>
              <w:right w:val="single" w:sz="4" w:space="0" w:color="000000"/>
            </w:tcBorders>
          </w:tcPr>
          <w:p w14:paraId="54A061B7" w14:textId="77777777" w:rsidR="00BA1AA9" w:rsidRDefault="00000000">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No supporting documents are required from entities established in Lithuania. The submitted EDPB is sufficient.</w:t>
            </w:r>
          </w:p>
          <w:p w14:paraId="27D17C47" w14:textId="77777777" w:rsidR="00BA1AA9" w:rsidRDefault="00BA1AA9">
            <w:pPr>
              <w:pStyle w:val="NoSpacing"/>
              <w:jc w:val="both"/>
              <w:rPr>
                <w:rFonts w:ascii="Times New Roman" w:hAnsi="Times New Roman" w:cs="Times New Roman"/>
                <w:bCs/>
                <w:iCs/>
                <w:sz w:val="24"/>
                <w:szCs w:val="24"/>
                <w:lang w:eastAsia="en-US"/>
              </w:rPr>
            </w:pPr>
          </w:p>
          <w:p w14:paraId="2A997E9F" w14:textId="77777777" w:rsidR="00BA1AA9" w:rsidRDefault="00BA1AA9">
            <w:pPr>
              <w:pStyle w:val="NoSpacing"/>
              <w:jc w:val="both"/>
              <w:rPr>
                <w:rFonts w:ascii="Times New Roman" w:hAnsi="Times New Roman" w:cs="Times New Roman"/>
                <w:b/>
                <w:bCs/>
                <w:iCs/>
                <w:sz w:val="24"/>
                <w:szCs w:val="24"/>
                <w:lang w:eastAsia="en-US"/>
              </w:rPr>
            </w:pPr>
          </w:p>
        </w:tc>
      </w:tr>
      <w:tr w:rsidR="00BA1AA9" w14:paraId="430E5A5B" w14:textId="77777777">
        <w:tc>
          <w:tcPr>
            <w:tcW w:w="705" w:type="dxa"/>
            <w:tcBorders>
              <w:top w:val="single" w:sz="4" w:space="0" w:color="000000"/>
              <w:left w:val="single" w:sz="4" w:space="0" w:color="000000"/>
              <w:bottom w:val="single" w:sz="4" w:space="0" w:color="000000"/>
              <w:right w:val="single" w:sz="4" w:space="0" w:color="000000"/>
            </w:tcBorders>
          </w:tcPr>
          <w:p w14:paraId="2A6D6925" w14:textId="77777777" w:rsidR="00BA1AA9" w:rsidRDefault="00BA1AA9">
            <w:pPr>
              <w:pStyle w:val="NoSpacing"/>
              <w:numPr>
                <w:ilvl w:val="0"/>
                <w:numId w:val="11"/>
              </w:numPr>
              <w:rPr>
                <w:rFonts w:ascii="Times New Roman" w:hAnsi="Times New Roman" w:cs="Times New Roman"/>
                <w:b/>
                <w:bCs/>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42676DF5" w14:textId="77777777" w:rsidR="00BA1AA9" w:rsidRDefault="00000000">
            <w:pPr>
              <w:pStyle w:val="NoSpacing"/>
              <w:jc w:val="both"/>
              <w:rPr>
                <w:rFonts w:ascii="Times New Roman" w:hAnsi="Times New Roman" w:cs="Times New Roman"/>
                <w:b/>
                <w:bCs/>
                <w:sz w:val="24"/>
                <w:szCs w:val="24"/>
              </w:rPr>
            </w:pPr>
            <w:r>
              <w:rPr>
                <w:rFonts w:ascii="Times New Roman" w:hAnsi="Times New Roman" w:cs="Times New Roman"/>
                <w:sz w:val="24"/>
                <w:szCs w:val="24"/>
              </w:rPr>
              <w:t>Competition has been distorted, as set out in Article 27(3) and (4) of the Public Procurement Act, and the relevant situation cannot be remedied.</w:t>
            </w:r>
          </w:p>
        </w:tc>
        <w:tc>
          <w:tcPr>
            <w:tcW w:w="2408" w:type="dxa"/>
            <w:tcBorders>
              <w:top w:val="single" w:sz="4" w:space="0" w:color="000000"/>
              <w:left w:val="single" w:sz="4" w:space="0" w:color="000000"/>
              <w:bottom w:val="single" w:sz="4" w:space="0" w:color="000000"/>
              <w:right w:val="single" w:sz="4" w:space="0" w:color="000000"/>
            </w:tcBorders>
          </w:tcPr>
          <w:p w14:paraId="14F22EB7" w14:textId="77777777" w:rsidR="00BA1AA9" w:rsidRDefault="00000000">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Article 46, paragraph 4, point 3 of the Public Procurement Law</w:t>
            </w:r>
          </w:p>
          <w:p w14:paraId="29F6ECBC" w14:textId="77777777" w:rsidR="00BA1AA9" w:rsidRDefault="00BA1AA9">
            <w:pPr>
              <w:pStyle w:val="NoSpacing"/>
              <w:jc w:val="both"/>
              <w:rPr>
                <w:rFonts w:ascii="Times New Roman" w:eastAsia="Yu Mincho" w:hAnsi="Times New Roman" w:cs="Times New Roman"/>
                <w:sz w:val="24"/>
                <w:szCs w:val="24"/>
              </w:rPr>
            </w:pPr>
          </w:p>
          <w:p w14:paraId="00E4C25D" w14:textId="77777777" w:rsidR="00BA1AA9" w:rsidRDefault="00000000">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Part III, point C13 of the EDPB</w:t>
            </w:r>
          </w:p>
        </w:tc>
        <w:tc>
          <w:tcPr>
            <w:tcW w:w="3455" w:type="dxa"/>
            <w:tcBorders>
              <w:top w:val="single" w:sz="4" w:space="0" w:color="000000"/>
              <w:left w:val="single" w:sz="4" w:space="0" w:color="000000"/>
              <w:bottom w:val="single" w:sz="4" w:space="0" w:color="000000"/>
              <w:right w:val="single" w:sz="4" w:space="0" w:color="000000"/>
            </w:tcBorders>
          </w:tcPr>
          <w:p w14:paraId="630129FF" w14:textId="77777777" w:rsidR="00BA1AA9" w:rsidRDefault="00000000">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No supporting documents are required from entities established in Lithuania. The submitted EDPB is sufficient.</w:t>
            </w:r>
          </w:p>
          <w:p w14:paraId="3EB50F07" w14:textId="77777777" w:rsidR="00BA1AA9" w:rsidRDefault="00BA1AA9">
            <w:pPr>
              <w:pStyle w:val="NoSpacing"/>
              <w:jc w:val="both"/>
              <w:rPr>
                <w:rFonts w:ascii="Times New Roman" w:hAnsi="Times New Roman" w:cs="Times New Roman"/>
                <w:b/>
                <w:bCs/>
                <w:iCs/>
                <w:sz w:val="24"/>
                <w:szCs w:val="24"/>
                <w:lang w:eastAsia="en-US"/>
              </w:rPr>
            </w:pPr>
          </w:p>
        </w:tc>
      </w:tr>
      <w:tr w:rsidR="00BA1AA9" w14:paraId="3FF76BFE" w14:textId="77777777">
        <w:tc>
          <w:tcPr>
            <w:tcW w:w="705" w:type="dxa"/>
            <w:tcBorders>
              <w:top w:val="single" w:sz="4" w:space="0" w:color="000000"/>
              <w:left w:val="single" w:sz="4" w:space="0" w:color="000000"/>
              <w:bottom w:val="single" w:sz="4" w:space="0" w:color="000000"/>
              <w:right w:val="single" w:sz="4" w:space="0" w:color="000000"/>
            </w:tcBorders>
          </w:tcPr>
          <w:p w14:paraId="18AD3498" w14:textId="77777777" w:rsidR="00BA1AA9" w:rsidRDefault="00BA1AA9">
            <w:pPr>
              <w:pStyle w:val="NoSpacing"/>
              <w:numPr>
                <w:ilvl w:val="0"/>
                <w:numId w:val="11"/>
              </w:numPr>
              <w:rPr>
                <w:rFonts w:ascii="Times New Roman" w:hAnsi="Times New Roman" w:cs="Times New Roman"/>
                <w:b/>
                <w:bCs/>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47C77566" w14:textId="77777777" w:rsidR="00BA1AA9" w:rsidRDefault="00000000">
            <w:pPr>
              <w:pStyle w:val="NoSpacing"/>
              <w:jc w:val="both"/>
              <w:rPr>
                <w:rFonts w:ascii="Times New Roman" w:hAnsi="Times New Roman" w:cs="Times New Roman"/>
                <w:sz w:val="24"/>
                <w:szCs w:val="24"/>
              </w:rPr>
            </w:pPr>
            <w:r>
              <w:rPr>
                <w:rFonts w:ascii="Times New Roman" w:hAnsi="Times New Roman" w:cs="Times New Roman"/>
                <w:sz w:val="24"/>
                <w:szCs w:val="24"/>
              </w:rPr>
              <w:t>The supplier has concealed information or provided false information during the procurement procedures regarding compliance with the requirements set out in Articles 46 and 47 of the Public Procurement Law, and the contracting authority may prove this by any lawful means, or the supplier is unable to provide the supporting documents required under Article 50 of the Public Procurement Law due to the false information provided.</w:t>
            </w:r>
          </w:p>
          <w:p w14:paraId="49EF9D26" w14:textId="77777777" w:rsidR="00BA1AA9" w:rsidRDefault="00000000">
            <w:pPr>
              <w:pStyle w:val="NoSpacing"/>
              <w:jc w:val="both"/>
              <w:rPr>
                <w:rFonts w:ascii="Times New Roman" w:hAnsi="Times New Roman" w:cs="Times New Roman"/>
                <w:bCs/>
                <w:sz w:val="24"/>
                <w:szCs w:val="24"/>
              </w:rPr>
            </w:pPr>
            <w:r>
              <w:rPr>
                <w:rFonts w:ascii="Times New Roman" w:hAnsi="Times New Roman" w:cs="Times New Roman"/>
                <w:bCs/>
                <w:sz w:val="24"/>
                <w:szCs w:val="24"/>
              </w:rPr>
              <w:t>On this basis, the supplier is also excluded from the procurement procedure when, during previous procedures carried out in accordance with the procedure established by the Public Procurement Law, the Law on Public Procurement in the Field of Defence and Security, the Law on Procurement by Contracting Entities in the Field of Water Management, Energy, Transport or Postal Services, or the Law on Concessions, the supplier concealed information or submitted false information specified in this clause or, due to the submitted false information, the supplier was unable to submit the supporting documents required under Article 50 of the Public Procurement Law, due to which it was excluded from procurement or concession award procedures within the past one year.</w:t>
            </w:r>
          </w:p>
          <w:p w14:paraId="086CA582" w14:textId="77777777" w:rsidR="00BA1AA9" w:rsidRDefault="00000000">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On this basis, a supplier is also excluded from the procurement procedure when, in accordance </w:t>
            </w:r>
            <w:r>
              <w:rPr>
                <w:rFonts w:ascii="Times New Roman" w:hAnsi="Times New Roman" w:cs="Times New Roman"/>
                <w:bCs/>
                <w:sz w:val="24"/>
                <w:szCs w:val="24"/>
              </w:rPr>
              <w:lastRenderedPageBreak/>
              <w:t>with the legal acts of other states, during previous procedures it concealed information or provided false information or was unable to provide supporting documents due to the provision of false information, as a result of which it was excluded from procurement or concession award procedures within the past one year or other similar sanctions are applied.</w:t>
            </w:r>
          </w:p>
        </w:tc>
        <w:tc>
          <w:tcPr>
            <w:tcW w:w="2408" w:type="dxa"/>
            <w:tcBorders>
              <w:top w:val="single" w:sz="4" w:space="0" w:color="000000"/>
              <w:left w:val="single" w:sz="4" w:space="0" w:color="000000"/>
              <w:bottom w:val="single" w:sz="4" w:space="0" w:color="000000"/>
              <w:right w:val="single" w:sz="4" w:space="0" w:color="000000"/>
            </w:tcBorders>
          </w:tcPr>
          <w:p w14:paraId="4B161284" w14:textId="77777777" w:rsidR="00BA1AA9" w:rsidRDefault="00000000">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Article 46, paragraph 4, point 4 of the Public Procurement Law</w:t>
            </w:r>
          </w:p>
          <w:p w14:paraId="28D124D3" w14:textId="77777777" w:rsidR="00BA1AA9" w:rsidRDefault="00BA1AA9">
            <w:pPr>
              <w:pStyle w:val="NoSpacing"/>
              <w:jc w:val="both"/>
              <w:rPr>
                <w:rFonts w:ascii="Times New Roman" w:eastAsia="Yu Mincho" w:hAnsi="Times New Roman" w:cs="Times New Roman"/>
                <w:sz w:val="24"/>
                <w:szCs w:val="24"/>
              </w:rPr>
            </w:pPr>
          </w:p>
          <w:p w14:paraId="7A7E8871" w14:textId="77777777" w:rsidR="00BA1AA9" w:rsidRDefault="00000000">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Part III, point C15 of the EDPB</w:t>
            </w:r>
          </w:p>
        </w:tc>
        <w:tc>
          <w:tcPr>
            <w:tcW w:w="3455" w:type="dxa"/>
            <w:tcBorders>
              <w:top w:val="single" w:sz="4" w:space="0" w:color="000000"/>
              <w:left w:val="single" w:sz="4" w:space="0" w:color="000000"/>
              <w:bottom w:val="single" w:sz="4" w:space="0" w:color="000000"/>
              <w:right w:val="single" w:sz="4" w:space="0" w:color="000000"/>
            </w:tcBorders>
          </w:tcPr>
          <w:p w14:paraId="6345566D" w14:textId="77777777" w:rsidR="00BA1AA9" w:rsidRDefault="00000000">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No supporting documents are required from entities established in Lithuania. The submitted EDPB is sufficient.</w:t>
            </w:r>
          </w:p>
          <w:p w14:paraId="76118BB4" w14:textId="77777777" w:rsidR="00BA1AA9" w:rsidRDefault="00BA1AA9">
            <w:pPr>
              <w:pStyle w:val="NoSpacing"/>
              <w:jc w:val="both"/>
              <w:rPr>
                <w:rFonts w:ascii="Times New Roman" w:hAnsi="Times New Roman" w:cs="Times New Roman"/>
                <w:bCs/>
                <w:iCs/>
                <w:sz w:val="24"/>
                <w:szCs w:val="24"/>
                <w:lang w:eastAsia="en-US"/>
              </w:rPr>
            </w:pPr>
          </w:p>
          <w:p w14:paraId="1A297F1D" w14:textId="77777777" w:rsidR="00BA1AA9" w:rsidRDefault="00BA1AA9">
            <w:pPr>
              <w:pStyle w:val="NoSpacing"/>
              <w:jc w:val="both"/>
              <w:rPr>
                <w:rFonts w:ascii="Times New Roman" w:hAnsi="Times New Roman" w:cs="Times New Roman"/>
                <w:bCs/>
                <w:iCs/>
                <w:sz w:val="24"/>
                <w:szCs w:val="24"/>
                <w:lang w:eastAsia="en-US"/>
              </w:rPr>
            </w:pPr>
          </w:p>
          <w:p w14:paraId="44FE45CA" w14:textId="77777777" w:rsidR="00BA1AA9" w:rsidRDefault="00000000">
            <w:pPr>
              <w:pStyle w:val="NoSpacing"/>
              <w:jc w:val="both"/>
              <w:rPr>
                <w:rFonts w:ascii="Times New Roman" w:hAnsi="Times New Roman" w:cs="Times New Roman"/>
                <w:b/>
                <w:bCs/>
                <w:sz w:val="24"/>
                <w:szCs w:val="24"/>
              </w:rPr>
            </w:pPr>
            <w:r>
              <w:rPr>
                <w:rFonts w:ascii="Times New Roman" w:hAnsi="Times New Roman" w:cs="Times New Roman"/>
                <w:b/>
                <w:bCs/>
                <w:sz w:val="24"/>
                <w:szCs w:val="24"/>
              </w:rPr>
              <w:t>When making decisions on the exclusion of a supplier from the procurement procedure on the grounds for exclusion specified in this paragraph, the following information published in accordance with Article 52 of the Public Procurement Law may be taken into account, among other things:</w:t>
            </w:r>
          </w:p>
          <w:p w14:paraId="69C83072" w14:textId="77777777" w:rsidR="00BA1AA9" w:rsidRDefault="00BA1AA9">
            <w:pPr>
              <w:pStyle w:val="NoSpacing"/>
              <w:jc w:val="both"/>
              <w:rPr>
                <w:rFonts w:ascii="Times New Roman" w:hAnsi="Times New Roman" w:cs="Times New Roman"/>
                <w:sz w:val="24"/>
                <w:szCs w:val="24"/>
              </w:rPr>
            </w:pPr>
            <w:hyperlink r:id="rId17">
              <w:r>
                <w:rPr>
                  <w:rStyle w:val="Hyperlink"/>
                  <w:rFonts w:ascii="Times New Roman" w:hAnsi="Times New Roman" w:cs="Times New Roman"/>
                  <w:sz w:val="24"/>
                  <w:szCs w:val="24"/>
                </w:rPr>
                <w:t>https://vpt.lrv.lt/lt/nuorodos/kiti-duomenys/powerbi/melaginga-informacija-pateikusiu-tiekeju-sarasas-3/</w:t>
              </w:r>
            </w:hyperlink>
          </w:p>
        </w:tc>
      </w:tr>
      <w:tr w:rsidR="00BA1AA9" w14:paraId="52C1FE52" w14:textId="77777777">
        <w:tc>
          <w:tcPr>
            <w:tcW w:w="705" w:type="dxa"/>
            <w:tcBorders>
              <w:top w:val="single" w:sz="4" w:space="0" w:color="000000"/>
              <w:left w:val="single" w:sz="4" w:space="0" w:color="000000"/>
              <w:bottom w:val="single" w:sz="4" w:space="0" w:color="000000"/>
              <w:right w:val="single" w:sz="4" w:space="0" w:color="000000"/>
            </w:tcBorders>
          </w:tcPr>
          <w:p w14:paraId="11F6BC4E" w14:textId="77777777" w:rsidR="00BA1AA9" w:rsidRDefault="00BA1AA9">
            <w:pPr>
              <w:pStyle w:val="NoSpacing"/>
              <w:numPr>
                <w:ilvl w:val="0"/>
                <w:numId w:val="11"/>
              </w:numPr>
              <w:rPr>
                <w:rFonts w:ascii="Times New Roman" w:hAnsi="Times New Roman" w:cs="Times New Roman"/>
                <w:b/>
                <w:bCs/>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41A2A552" w14:textId="77777777" w:rsidR="00BA1AA9" w:rsidRDefault="00000000">
            <w:pPr>
              <w:pStyle w:val="NoSpacing"/>
              <w:jc w:val="both"/>
              <w:rPr>
                <w:rFonts w:ascii="Times New Roman" w:hAnsi="Times New Roman" w:cs="Times New Roman"/>
                <w:b/>
                <w:bCs/>
                <w:sz w:val="24"/>
                <w:szCs w:val="24"/>
              </w:rPr>
            </w:pPr>
            <w:r>
              <w:rPr>
                <w:rFonts w:ascii="Times New Roman" w:hAnsi="Times New Roman" w:cs="Times New Roman"/>
                <w:sz w:val="24"/>
                <w:szCs w:val="24"/>
              </w:rPr>
              <w:t>The supplier has taken unlawful actions during the procurement with the aim of influencing the decisions of the contracting authority, obtaining confidential information that would give it an unlawful advantage in the procurement procedure, or has provided misleading information that may have a material influence on the decisions of the contracting authority regarding the exclusion of suppliers, the assessment of their qualifications, or the determination of the winner, and the contracting authority may prove this by any lawful means.</w:t>
            </w:r>
          </w:p>
        </w:tc>
        <w:tc>
          <w:tcPr>
            <w:tcW w:w="2408" w:type="dxa"/>
            <w:tcBorders>
              <w:top w:val="single" w:sz="4" w:space="0" w:color="000000"/>
              <w:left w:val="single" w:sz="4" w:space="0" w:color="000000"/>
              <w:bottom w:val="single" w:sz="4" w:space="0" w:color="000000"/>
              <w:right w:val="single" w:sz="4" w:space="0" w:color="000000"/>
            </w:tcBorders>
          </w:tcPr>
          <w:p w14:paraId="17AD2258" w14:textId="77777777" w:rsidR="00BA1AA9" w:rsidRDefault="00000000">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Article 46, paragraph 4, point 5 of the Public Procurement Law</w:t>
            </w:r>
          </w:p>
          <w:p w14:paraId="680B3E7E" w14:textId="77777777" w:rsidR="00BA1AA9" w:rsidRDefault="00BA1AA9">
            <w:pPr>
              <w:pStyle w:val="NoSpacing"/>
              <w:jc w:val="both"/>
              <w:rPr>
                <w:rFonts w:ascii="Times New Roman" w:eastAsia="Yu Mincho" w:hAnsi="Times New Roman" w:cs="Times New Roman"/>
                <w:sz w:val="24"/>
                <w:szCs w:val="24"/>
              </w:rPr>
            </w:pPr>
          </w:p>
          <w:p w14:paraId="12694E47" w14:textId="77777777" w:rsidR="00BA1AA9" w:rsidRDefault="00000000">
            <w:pPr>
              <w:pStyle w:val="NoSpacing"/>
              <w:jc w:val="both"/>
              <w:rPr>
                <w:rFonts w:ascii="Times New Roman" w:eastAsia="Yu Mincho" w:hAnsi="Times New Roman" w:cs="Times New Roman"/>
                <w:sz w:val="24"/>
                <w:szCs w:val="24"/>
              </w:rPr>
            </w:pPr>
            <w:r>
              <w:rPr>
                <w:rFonts w:ascii="Times New Roman" w:eastAsia="Arial" w:hAnsi="Times New Roman" w:cs="Times New Roman"/>
                <w:sz w:val="24"/>
                <w:szCs w:val="24"/>
              </w:rPr>
              <w:t xml:space="preserve">Part III, point C15 </w:t>
            </w:r>
            <w:r>
              <w:rPr>
                <w:rFonts w:ascii="Times New Roman" w:eastAsia="Yu Mincho" w:hAnsi="Times New Roman" w:cs="Times New Roman"/>
                <w:sz w:val="24"/>
                <w:szCs w:val="24"/>
              </w:rPr>
              <w:t>of the EDPB</w:t>
            </w:r>
          </w:p>
          <w:p w14:paraId="6CECBFD9" w14:textId="77777777" w:rsidR="00BA1AA9" w:rsidRDefault="00BA1AA9">
            <w:pPr>
              <w:pStyle w:val="NoSpacing"/>
              <w:jc w:val="both"/>
              <w:rPr>
                <w:rFonts w:ascii="Times New Roman" w:eastAsia="Yu Mincho" w:hAnsi="Times New Roman" w:cs="Times New Roman"/>
                <w:sz w:val="24"/>
                <w:szCs w:val="24"/>
                <w:lang w:eastAsia="en-US"/>
              </w:rPr>
            </w:pPr>
          </w:p>
          <w:p w14:paraId="5188E1AA" w14:textId="77777777" w:rsidR="00BA1AA9" w:rsidRDefault="00BA1AA9">
            <w:pPr>
              <w:pStyle w:val="NoSpacing"/>
              <w:jc w:val="both"/>
              <w:rPr>
                <w:rFonts w:ascii="Times New Roman" w:eastAsia="Yu Mincho" w:hAnsi="Times New Roman" w:cs="Times New Roman"/>
                <w:sz w:val="24"/>
                <w:szCs w:val="24"/>
                <w:lang w:eastAsia="en-US"/>
              </w:rPr>
            </w:pPr>
          </w:p>
        </w:tc>
        <w:tc>
          <w:tcPr>
            <w:tcW w:w="3455" w:type="dxa"/>
            <w:tcBorders>
              <w:top w:val="single" w:sz="4" w:space="0" w:color="000000"/>
              <w:left w:val="single" w:sz="4" w:space="0" w:color="000000"/>
              <w:bottom w:val="single" w:sz="4" w:space="0" w:color="000000"/>
              <w:right w:val="single" w:sz="4" w:space="0" w:color="000000"/>
            </w:tcBorders>
          </w:tcPr>
          <w:p w14:paraId="0B461E16" w14:textId="77777777" w:rsidR="00BA1AA9" w:rsidRDefault="00000000">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No supporting documents are required from entities established in Lithuania. The submitted EDPB is sufficient.</w:t>
            </w:r>
          </w:p>
          <w:p w14:paraId="1BFCF7FA" w14:textId="77777777" w:rsidR="00BA1AA9" w:rsidRDefault="00BA1AA9">
            <w:pPr>
              <w:pStyle w:val="NoSpacing"/>
              <w:jc w:val="both"/>
              <w:rPr>
                <w:rFonts w:ascii="Times New Roman" w:hAnsi="Times New Roman" w:cs="Times New Roman"/>
                <w:b/>
                <w:bCs/>
                <w:iCs/>
                <w:sz w:val="24"/>
                <w:szCs w:val="24"/>
                <w:lang w:eastAsia="en-US"/>
              </w:rPr>
            </w:pPr>
          </w:p>
        </w:tc>
      </w:tr>
      <w:tr w:rsidR="00BA1AA9" w14:paraId="461E7E37" w14:textId="77777777">
        <w:tc>
          <w:tcPr>
            <w:tcW w:w="705" w:type="dxa"/>
            <w:tcBorders>
              <w:top w:val="single" w:sz="4" w:space="0" w:color="000000"/>
              <w:left w:val="single" w:sz="4" w:space="0" w:color="000000"/>
              <w:bottom w:val="single" w:sz="4" w:space="0" w:color="000000"/>
              <w:right w:val="single" w:sz="4" w:space="0" w:color="000000"/>
            </w:tcBorders>
          </w:tcPr>
          <w:p w14:paraId="77467B15" w14:textId="77777777" w:rsidR="00BA1AA9" w:rsidRDefault="00BA1AA9">
            <w:pPr>
              <w:pStyle w:val="NoSpacing"/>
              <w:numPr>
                <w:ilvl w:val="0"/>
                <w:numId w:val="11"/>
              </w:numPr>
              <w:rPr>
                <w:rFonts w:ascii="Times New Roman" w:hAnsi="Times New Roman" w:cs="Times New Roman"/>
                <w:b/>
                <w:bCs/>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65ECD906" w14:textId="77777777" w:rsidR="00BA1AA9"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supplier has failed to perform a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performed it improperly and this was a fundamental breach of the contract, as set out in Article 6.217 of the Civil Code </w:t>
            </w:r>
            <w:r>
              <w:rPr>
                <w:rFonts w:ascii="Times New Roman" w:hAnsi="Times New Roman" w:cs="Times New Roman"/>
                <w:sz w:val="24"/>
                <w:szCs w:val="24"/>
              </w:rPr>
              <w:lastRenderedPageBreak/>
              <w:t>(hereinafter referred to as a fundamental breach of the contract), due to which the contract was terminated within the last 3 years, or a court decision was adopted and entered into force within the last 3 years, which satisfies the claim of the contracting authority, contracting entity or granting authority for compensation for losses incurred due to the supplier having performed a material term of the contract with serious or persistent deficiencies, or a decision was adopted by the contracting authority within the last 3 years that the supplier had performed a material term of the contract with serious or persistent deficiencies and as a result a sanction provided for in the contract was applied.</w:t>
            </w:r>
          </w:p>
          <w:p w14:paraId="4A4EB9E2" w14:textId="77777777" w:rsidR="00BA1AA9" w:rsidRDefault="000000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On this basis, the supplier is also excluded from the procurement procedure when, in accordance with the legal acts of other states, it has been established over the past 3 years that, in the performance of a previous contract, a previous contract with a contracting entity or a previous concession contract, it has fulfilled a material requirement set out in the contract with significant or persistent deficiencies and as a result, that previous contract was terminated earlier than the term of validity set out in that contract, damages were demanded or other similar sanctions were applied.</w:t>
            </w:r>
          </w:p>
        </w:tc>
        <w:tc>
          <w:tcPr>
            <w:tcW w:w="2408" w:type="dxa"/>
            <w:tcBorders>
              <w:top w:val="single" w:sz="4" w:space="0" w:color="000000"/>
              <w:left w:val="single" w:sz="4" w:space="0" w:color="000000"/>
              <w:bottom w:val="single" w:sz="4" w:space="0" w:color="000000"/>
              <w:right w:val="single" w:sz="4" w:space="0" w:color="000000"/>
            </w:tcBorders>
          </w:tcPr>
          <w:p w14:paraId="493DF2DC" w14:textId="77777777" w:rsidR="00BA1AA9" w:rsidRDefault="00000000">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Article 46, paragraph 4, item 6 of the Public Procurement Law</w:t>
            </w:r>
          </w:p>
          <w:p w14:paraId="689AC101" w14:textId="77777777" w:rsidR="00BA1AA9" w:rsidRDefault="00BA1AA9">
            <w:pPr>
              <w:pStyle w:val="NoSpacing"/>
              <w:jc w:val="both"/>
              <w:rPr>
                <w:rFonts w:ascii="Times New Roman" w:eastAsia="Yu Mincho" w:hAnsi="Times New Roman" w:cs="Times New Roman"/>
                <w:sz w:val="24"/>
                <w:szCs w:val="24"/>
              </w:rPr>
            </w:pPr>
          </w:p>
          <w:p w14:paraId="13EB3076" w14:textId="77777777" w:rsidR="00BA1AA9" w:rsidRDefault="00000000">
            <w:pPr>
              <w:pStyle w:val="NoSpacing"/>
              <w:jc w:val="both"/>
              <w:rPr>
                <w:rFonts w:ascii="Times New Roman" w:eastAsia="Yu Mincho" w:hAnsi="Times New Roman" w:cs="Times New Roman"/>
                <w:sz w:val="24"/>
                <w:szCs w:val="24"/>
              </w:rPr>
            </w:pPr>
            <w:r>
              <w:rPr>
                <w:rFonts w:ascii="Times New Roman" w:eastAsia="Arial" w:hAnsi="Times New Roman" w:cs="Times New Roman"/>
                <w:sz w:val="24"/>
                <w:szCs w:val="24"/>
              </w:rPr>
              <w:t xml:space="preserve">Part III, point C14 </w:t>
            </w:r>
            <w:r>
              <w:rPr>
                <w:rFonts w:ascii="Times New Roman" w:eastAsia="Yu Mincho" w:hAnsi="Times New Roman" w:cs="Times New Roman"/>
                <w:sz w:val="24"/>
                <w:szCs w:val="24"/>
              </w:rPr>
              <w:t>of the ESMA</w:t>
            </w:r>
          </w:p>
          <w:p w14:paraId="40AEE453" w14:textId="77777777" w:rsidR="00BA1AA9" w:rsidRDefault="00BA1AA9">
            <w:pPr>
              <w:pStyle w:val="NoSpacing"/>
              <w:jc w:val="both"/>
              <w:rPr>
                <w:rFonts w:ascii="Times New Roman" w:eastAsia="Yu Mincho" w:hAnsi="Times New Roman" w:cs="Times New Roman"/>
                <w:sz w:val="24"/>
                <w:szCs w:val="24"/>
                <w:lang w:eastAsia="en-US"/>
              </w:rPr>
            </w:pPr>
          </w:p>
          <w:p w14:paraId="107A2C9B" w14:textId="77777777" w:rsidR="00BA1AA9" w:rsidRDefault="00BA1AA9">
            <w:pPr>
              <w:pStyle w:val="NoSpacing"/>
              <w:jc w:val="both"/>
              <w:rPr>
                <w:rFonts w:ascii="Times New Roman" w:eastAsia="Yu Mincho" w:hAnsi="Times New Roman" w:cs="Times New Roman"/>
                <w:sz w:val="24"/>
                <w:szCs w:val="24"/>
                <w:lang w:eastAsia="en-US"/>
              </w:rPr>
            </w:pPr>
          </w:p>
        </w:tc>
        <w:tc>
          <w:tcPr>
            <w:tcW w:w="3455" w:type="dxa"/>
            <w:tcBorders>
              <w:top w:val="single" w:sz="4" w:space="0" w:color="000000"/>
              <w:left w:val="single" w:sz="4" w:space="0" w:color="000000"/>
              <w:bottom w:val="single" w:sz="4" w:space="0" w:color="000000"/>
              <w:right w:val="single" w:sz="4" w:space="0" w:color="000000"/>
            </w:tcBorders>
          </w:tcPr>
          <w:p w14:paraId="3A0DF1BA" w14:textId="77777777" w:rsidR="00BA1AA9" w:rsidRDefault="00000000">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No supporting documents are required from entities established in Lithuania. The submitted EDPB is sufficient.</w:t>
            </w:r>
          </w:p>
          <w:p w14:paraId="43FF47FC" w14:textId="77777777" w:rsidR="00BA1AA9" w:rsidRDefault="00BA1AA9">
            <w:pPr>
              <w:pStyle w:val="NoSpacing"/>
              <w:jc w:val="both"/>
              <w:rPr>
                <w:rFonts w:ascii="Times New Roman" w:hAnsi="Times New Roman" w:cs="Times New Roman"/>
                <w:bCs/>
                <w:iCs/>
                <w:sz w:val="24"/>
                <w:szCs w:val="24"/>
                <w:lang w:eastAsia="en-US"/>
              </w:rPr>
            </w:pPr>
          </w:p>
          <w:p w14:paraId="3379591A" w14:textId="77777777" w:rsidR="00BA1AA9" w:rsidRDefault="00000000">
            <w:pPr>
              <w:pStyle w:val="NoSpacing"/>
              <w:jc w:val="both"/>
              <w:rPr>
                <w:rFonts w:ascii="Times New Roman" w:hAnsi="Times New Roman" w:cs="Times New Roman"/>
                <w:b/>
                <w:bCs/>
                <w:sz w:val="24"/>
                <w:szCs w:val="24"/>
              </w:rPr>
            </w:pPr>
            <w:r>
              <w:rPr>
                <w:rFonts w:ascii="Times New Roman" w:hAnsi="Times New Roman" w:cs="Times New Roman"/>
                <w:b/>
                <w:bCs/>
                <w:sz w:val="24"/>
                <w:szCs w:val="24"/>
              </w:rPr>
              <w:t>When making decisions on the exclusion of a supplier from the procurement procedure on the grounds for exclusion specified in this paragraph, the following information published in accordance with Article 91 of the Public Procurement Law may be taken into account:</w:t>
            </w:r>
          </w:p>
          <w:p w14:paraId="515C0A05" w14:textId="77777777" w:rsidR="00BA1AA9" w:rsidRDefault="00BA1AA9">
            <w:pPr>
              <w:pStyle w:val="NoSpacing"/>
              <w:jc w:val="both"/>
              <w:rPr>
                <w:rFonts w:ascii="Times New Roman" w:hAnsi="Times New Roman" w:cs="Times New Roman"/>
                <w:sz w:val="24"/>
                <w:szCs w:val="24"/>
              </w:rPr>
            </w:pPr>
          </w:p>
          <w:p w14:paraId="52F937E8" w14:textId="77777777" w:rsidR="00BA1AA9" w:rsidRDefault="00BA1AA9">
            <w:pPr>
              <w:pStyle w:val="NoSpacing"/>
              <w:jc w:val="both"/>
              <w:rPr>
                <w:rFonts w:ascii="Times New Roman" w:hAnsi="Times New Roman" w:cs="Times New Roman"/>
                <w:sz w:val="24"/>
                <w:szCs w:val="24"/>
              </w:rPr>
            </w:pPr>
            <w:hyperlink r:id="rId18">
              <w:r>
                <w:rPr>
                  <w:rStyle w:val="Hyperlink"/>
                  <w:rFonts w:ascii="Times New Roman" w:hAnsi="Times New Roman" w:cs="Times New Roman"/>
                  <w:sz w:val="24"/>
                  <w:szCs w:val="24"/>
                </w:rPr>
                <w:t>https://vpt.lrv.lt/lt/nuorodos/kiti-duomenys/powerbi/nepatikimi-tiekejai-1/</w:t>
              </w:r>
            </w:hyperlink>
          </w:p>
          <w:p w14:paraId="3DE2B42B" w14:textId="77777777" w:rsidR="00BA1AA9" w:rsidRDefault="00BA1AA9">
            <w:pPr>
              <w:pStyle w:val="NoSpacing"/>
              <w:jc w:val="both"/>
              <w:rPr>
                <w:rFonts w:ascii="Times New Roman" w:hAnsi="Times New Roman" w:cs="Times New Roman"/>
                <w:sz w:val="24"/>
                <w:szCs w:val="24"/>
              </w:rPr>
            </w:pPr>
          </w:p>
          <w:p w14:paraId="3D26BD3F" w14:textId="77777777" w:rsidR="00BA1AA9" w:rsidRDefault="00BA1AA9">
            <w:pPr>
              <w:pStyle w:val="NoSpacing"/>
              <w:jc w:val="both"/>
              <w:rPr>
                <w:rFonts w:ascii="Times New Roman" w:hAnsi="Times New Roman" w:cs="Times New Roman"/>
                <w:sz w:val="24"/>
                <w:szCs w:val="24"/>
              </w:rPr>
            </w:pPr>
            <w:hyperlink r:id="rId19">
              <w:r>
                <w:rPr>
                  <w:rStyle w:val="Hyperlink"/>
                  <w:rFonts w:ascii="Times New Roman" w:hAnsi="Times New Roman" w:cs="Times New Roman"/>
                  <w:sz w:val="24"/>
                  <w:szCs w:val="24"/>
                </w:rPr>
                <w:t>https://vpt.lrv.lt/lt/pasalinimo-pagrindai-1/nepatikimu-koncessininku-sarasas-1/nepatikimu-koncessininku-sarasas/</w:t>
              </w:r>
            </w:hyperlink>
          </w:p>
          <w:p w14:paraId="1236FBBF" w14:textId="77777777" w:rsidR="00BA1AA9" w:rsidRDefault="00BA1AA9">
            <w:pPr>
              <w:pStyle w:val="NoSpacing"/>
              <w:jc w:val="both"/>
              <w:rPr>
                <w:rFonts w:ascii="Times New Roman" w:hAnsi="Times New Roman" w:cs="Times New Roman"/>
                <w:bCs/>
                <w:sz w:val="24"/>
                <w:szCs w:val="24"/>
              </w:rPr>
            </w:pPr>
          </w:p>
          <w:p w14:paraId="62648A67" w14:textId="77777777" w:rsidR="00BA1AA9" w:rsidRDefault="00BA1AA9">
            <w:pPr>
              <w:pStyle w:val="NoSpacing"/>
              <w:jc w:val="both"/>
              <w:rPr>
                <w:rFonts w:ascii="Times New Roman" w:hAnsi="Times New Roman" w:cs="Times New Roman"/>
                <w:b/>
                <w:bCs/>
                <w:sz w:val="24"/>
                <w:szCs w:val="24"/>
              </w:rPr>
            </w:pPr>
          </w:p>
        </w:tc>
      </w:tr>
      <w:tr w:rsidR="00BA1AA9" w14:paraId="7DC56AD2" w14:textId="77777777">
        <w:tc>
          <w:tcPr>
            <w:tcW w:w="705" w:type="dxa"/>
            <w:tcBorders>
              <w:top w:val="single" w:sz="4" w:space="0" w:color="000000"/>
              <w:left w:val="single" w:sz="4" w:space="0" w:color="000000"/>
              <w:bottom w:val="single" w:sz="4" w:space="0" w:color="000000"/>
              <w:right w:val="single" w:sz="4" w:space="0" w:color="000000"/>
            </w:tcBorders>
          </w:tcPr>
          <w:p w14:paraId="1ADCD3EE" w14:textId="77777777" w:rsidR="00BA1AA9" w:rsidRDefault="00BA1AA9">
            <w:pPr>
              <w:pStyle w:val="NoSpacing"/>
              <w:numPr>
                <w:ilvl w:val="0"/>
                <w:numId w:val="11"/>
              </w:numPr>
              <w:rPr>
                <w:rFonts w:ascii="Times New Roman" w:hAnsi="Times New Roman" w:cs="Times New Roman"/>
                <w:sz w:val="24"/>
                <w:szCs w:val="24"/>
              </w:rPr>
            </w:pPr>
          </w:p>
          <w:p w14:paraId="24BB2409" w14:textId="77777777" w:rsidR="00BA1AA9" w:rsidRDefault="00BA1AA9">
            <w:pPr>
              <w:pStyle w:val="NoSpacing"/>
              <w:rPr>
                <w:rFonts w:ascii="Times New Roman" w:hAnsi="Times New Roman" w:cs="Times New Roman"/>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3A622731" w14:textId="77777777" w:rsidR="00BA1AA9" w:rsidRDefault="00000000">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supplier has committed serious professional misconduct, due to which the contracting authority doubts the supplier's integrity, when he </w:t>
            </w:r>
            <w:bookmarkStart w:id="47" w:name="part_030e6c6c64ba4f96a23474e439d1b80c"/>
            <w:bookmarkEnd w:id="47"/>
            <w:r>
              <w:rPr>
                <w:rFonts w:ascii="Times New Roman" w:hAnsi="Times New Roman" w:cs="Times New Roman"/>
                <w:sz w:val="24"/>
                <w:szCs w:val="24"/>
              </w:rPr>
              <w:t>has committed a violation of financial reporting and auditing legislation and less than one year has passed since the date of its commission.</w:t>
            </w:r>
          </w:p>
          <w:p w14:paraId="628645EF" w14:textId="77777777" w:rsidR="00BA1AA9" w:rsidRDefault="00BA1AA9">
            <w:pPr>
              <w:spacing w:after="0" w:line="240" w:lineRule="auto"/>
              <w:jc w:val="both"/>
              <w:rPr>
                <w:rFonts w:ascii="Times New Roman" w:hAnsi="Times New Roman" w:cs="Times New Roman"/>
                <w:b/>
                <w:sz w:val="24"/>
                <w:szCs w:val="24"/>
              </w:rPr>
            </w:pPr>
          </w:p>
        </w:tc>
        <w:tc>
          <w:tcPr>
            <w:tcW w:w="2408" w:type="dxa"/>
            <w:tcBorders>
              <w:top w:val="single" w:sz="4" w:space="0" w:color="000000"/>
              <w:left w:val="single" w:sz="4" w:space="0" w:color="000000"/>
              <w:bottom w:val="single" w:sz="4" w:space="0" w:color="000000"/>
              <w:right w:val="single" w:sz="4" w:space="0" w:color="000000"/>
            </w:tcBorders>
          </w:tcPr>
          <w:p w14:paraId="5435D86F" w14:textId="77777777" w:rsidR="00BA1AA9" w:rsidRDefault="00000000">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Article 46, paragraph 4, point 7, subparagraph a, of the Public Procurement Law</w:t>
            </w:r>
          </w:p>
          <w:p w14:paraId="30BD08C5" w14:textId="77777777" w:rsidR="00BA1AA9" w:rsidRDefault="00BA1AA9">
            <w:pPr>
              <w:pStyle w:val="NoSpacing"/>
              <w:jc w:val="both"/>
              <w:rPr>
                <w:rFonts w:ascii="Times New Roman" w:eastAsia="Yu Mincho" w:hAnsi="Times New Roman" w:cs="Times New Roman"/>
                <w:sz w:val="24"/>
                <w:szCs w:val="24"/>
              </w:rPr>
            </w:pPr>
          </w:p>
          <w:p w14:paraId="5F063D5D" w14:textId="77777777" w:rsidR="00BA1AA9" w:rsidRDefault="00000000">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Part III, point C11 of the ESMA</w:t>
            </w:r>
          </w:p>
        </w:tc>
        <w:tc>
          <w:tcPr>
            <w:tcW w:w="3455" w:type="dxa"/>
            <w:tcBorders>
              <w:top w:val="single" w:sz="4" w:space="0" w:color="000000"/>
              <w:left w:val="single" w:sz="4" w:space="0" w:color="000000"/>
              <w:bottom w:val="single" w:sz="4" w:space="0" w:color="000000"/>
              <w:right w:val="single" w:sz="4" w:space="0" w:color="000000"/>
            </w:tcBorders>
          </w:tcPr>
          <w:p w14:paraId="0D6D03C9" w14:textId="633888A9" w:rsidR="00BA1AA9" w:rsidRDefault="00000000">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 xml:space="preserve">No supporting documents are required from entities established in Lithuania. The submitted </w:t>
            </w:r>
            <w:r w:rsidR="00A96FB0">
              <w:rPr>
                <w:rFonts w:ascii="Times New Roman" w:hAnsi="Times New Roman" w:cs="Times New Roman"/>
                <w:sz w:val="24"/>
                <w:szCs w:val="24"/>
                <w:lang w:eastAsia="en-US"/>
              </w:rPr>
              <w:t>ESPD</w:t>
            </w:r>
            <w:r>
              <w:rPr>
                <w:rFonts w:ascii="Times New Roman" w:hAnsi="Times New Roman" w:cs="Times New Roman"/>
                <w:sz w:val="24"/>
                <w:szCs w:val="24"/>
                <w:lang w:eastAsia="en-US"/>
              </w:rPr>
              <w:t xml:space="preserve"> is sufficient. </w:t>
            </w:r>
            <w:r>
              <w:rPr>
                <w:rFonts w:ascii="Times New Roman" w:hAnsi="Times New Roman" w:cs="Times New Roman"/>
                <w:sz w:val="24"/>
                <w:szCs w:val="24"/>
              </w:rPr>
              <w:t>When making decisions on the exclusion of a supplier from the procurement procedure on the grounds for exclusion specified in this point, the following shall be taken into account, among other things:</w:t>
            </w:r>
            <w:r>
              <w:rPr>
                <w:rFonts w:ascii="Times New Roman" w:hAnsi="Times New Roman" w:cs="Times New Roman"/>
                <w:b/>
                <w:bCs/>
                <w:sz w:val="24"/>
                <w:szCs w:val="24"/>
              </w:rPr>
              <w:t xml:space="preserve"> </w:t>
            </w:r>
            <w:r>
              <w:rPr>
                <w:rFonts w:ascii="Times New Roman" w:hAnsi="Times New Roman" w:cs="Times New Roman"/>
                <w:sz w:val="24"/>
                <w:szCs w:val="24"/>
              </w:rPr>
              <w:t xml:space="preserve">in the national database at: </w:t>
            </w:r>
            <w:hyperlink r:id="rId20">
              <w:r w:rsidR="00BA1AA9">
                <w:rPr>
                  <w:rStyle w:val="Hyperlink"/>
                  <w:rFonts w:ascii="Times New Roman" w:hAnsi="Times New Roman" w:cs="Times New Roman"/>
                  <w:sz w:val="24"/>
                  <w:szCs w:val="24"/>
                  <w:u w:val="single"/>
                </w:rPr>
                <w:t>https://www.registrucentras.lt/jar/p/index.php</w:t>
              </w:r>
            </w:hyperlink>
          </w:p>
          <w:p w14:paraId="2A36F82F" w14:textId="77777777" w:rsidR="00BA1AA9" w:rsidRDefault="00000000">
            <w:pPr>
              <w:pStyle w:val="NoSpacing"/>
              <w:jc w:val="both"/>
              <w:rPr>
                <w:rFonts w:ascii="Times New Roman" w:hAnsi="Times New Roman" w:cs="Times New Roman"/>
                <w:sz w:val="24"/>
                <w:szCs w:val="24"/>
              </w:rPr>
            </w:pPr>
            <w:r>
              <w:rPr>
                <w:rFonts w:ascii="Times New Roman" w:hAnsi="Times New Roman" w:cs="Times New Roman"/>
                <w:sz w:val="24"/>
                <w:szCs w:val="24"/>
              </w:rPr>
              <w:t>published information, as well as the information provided in this information notice:</w:t>
            </w:r>
          </w:p>
          <w:p w14:paraId="19DBE577" w14:textId="77777777" w:rsidR="00BA1AA9" w:rsidRDefault="00BA1AA9">
            <w:pPr>
              <w:pStyle w:val="NoSpacing"/>
              <w:jc w:val="both"/>
              <w:rPr>
                <w:rFonts w:ascii="Times New Roman" w:hAnsi="Times New Roman" w:cs="Times New Roman"/>
                <w:sz w:val="24"/>
                <w:szCs w:val="24"/>
              </w:rPr>
            </w:pPr>
            <w:hyperlink r:id="rId21">
              <w:r>
                <w:rPr>
                  <w:rStyle w:val="Hyperlink"/>
                  <w:rFonts w:ascii="Times New Roman" w:hAnsi="Times New Roman" w:cs="Times New Roman"/>
                  <w:sz w:val="24"/>
                  <w:szCs w:val="24"/>
                </w:rPr>
                <w:t>https://vpt.lrv.lt/lt/naujienos-3/finansiniu-ataskaitu-nepateikimas-gali-tapti-kluitimi-vagaluti-viesjejuci-pirkimauose/</w:t>
              </w:r>
            </w:hyperlink>
          </w:p>
          <w:p w14:paraId="23FEB729" w14:textId="77777777" w:rsidR="00BA1AA9" w:rsidRDefault="00BA1AA9">
            <w:pPr>
              <w:pStyle w:val="NoSpacing"/>
              <w:jc w:val="both"/>
              <w:rPr>
                <w:rFonts w:ascii="Times New Roman" w:hAnsi="Times New Roman" w:cs="Times New Roman"/>
                <w:b/>
                <w:bCs/>
                <w:iCs/>
                <w:sz w:val="24"/>
                <w:szCs w:val="24"/>
              </w:rPr>
            </w:pPr>
          </w:p>
        </w:tc>
      </w:tr>
      <w:tr w:rsidR="00BA1AA9" w14:paraId="271A1FCA" w14:textId="77777777">
        <w:tc>
          <w:tcPr>
            <w:tcW w:w="705" w:type="dxa"/>
            <w:tcBorders>
              <w:top w:val="single" w:sz="4" w:space="0" w:color="000000"/>
              <w:left w:val="single" w:sz="4" w:space="0" w:color="000000"/>
              <w:bottom w:val="single" w:sz="4" w:space="0" w:color="000000"/>
              <w:right w:val="single" w:sz="4" w:space="0" w:color="000000"/>
            </w:tcBorders>
          </w:tcPr>
          <w:p w14:paraId="199FECB5" w14:textId="77777777" w:rsidR="00BA1AA9" w:rsidRDefault="00BA1AA9">
            <w:pPr>
              <w:pStyle w:val="NoSpacing"/>
              <w:numPr>
                <w:ilvl w:val="0"/>
                <w:numId w:val="11"/>
              </w:numPr>
              <w:rPr>
                <w:rFonts w:ascii="Times New Roman" w:hAnsi="Times New Roman" w:cs="Times New Roman"/>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27489D51" w14:textId="77777777" w:rsidR="00BA1AA9" w:rsidRDefault="00000000">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The supplier has committed serious professional misconduct, due to which the contracting authority doubts the supplier's integrity, </w:t>
            </w:r>
            <w:r>
              <w:rPr>
                <w:rFonts w:ascii="Times New Roman" w:eastAsia="Times New Roman" w:hAnsi="Times New Roman" w:cs="Times New Roman"/>
                <w:sz w:val="24"/>
                <w:szCs w:val="24"/>
              </w:rPr>
              <w:t xml:space="preserve">when he (the supplier) does not meet the minimum criteria for a reliable taxpayer, set out in Article 40, Part 1 of the Law on Tax Administration </w:t>
            </w:r>
            <w:r>
              <w:rPr>
                <w:rFonts w:ascii="Times New Roman" w:eastAsia="Times New Roman" w:hAnsi="Times New Roman" w:cs="Times New Roman"/>
                <w:sz w:val="24"/>
                <w:szCs w:val="24"/>
                <w:vertAlign w:val="superscript"/>
              </w:rPr>
              <w:t xml:space="preserve">of the Republic of Lithuania </w:t>
            </w:r>
            <w:r>
              <w:rPr>
                <w:rFonts w:ascii="Times New Roman" w:eastAsia="Times New Roman" w:hAnsi="Times New Roman" w:cs="Times New Roman"/>
                <w:sz w:val="24"/>
                <w:szCs w:val="24"/>
              </w:rPr>
              <w:t>.</w:t>
            </w:r>
          </w:p>
        </w:tc>
        <w:tc>
          <w:tcPr>
            <w:tcW w:w="2408" w:type="dxa"/>
            <w:tcBorders>
              <w:top w:val="single" w:sz="4" w:space="0" w:color="000000"/>
              <w:left w:val="single" w:sz="4" w:space="0" w:color="000000"/>
              <w:bottom w:val="single" w:sz="4" w:space="0" w:color="000000"/>
              <w:right w:val="single" w:sz="4" w:space="0" w:color="000000"/>
            </w:tcBorders>
          </w:tcPr>
          <w:p w14:paraId="27C803CB" w14:textId="77777777" w:rsidR="00BA1AA9" w:rsidRDefault="00000000">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Article 46, paragraph 4, point 7, subparagraph b, of the Public Procurement Law</w:t>
            </w:r>
          </w:p>
          <w:p w14:paraId="3F4654A5" w14:textId="77777777" w:rsidR="00BA1AA9" w:rsidRDefault="00BA1AA9">
            <w:pPr>
              <w:pStyle w:val="NoSpacing"/>
              <w:jc w:val="both"/>
              <w:rPr>
                <w:rFonts w:ascii="Times New Roman" w:eastAsia="Yu Mincho" w:hAnsi="Times New Roman" w:cs="Times New Roman"/>
                <w:sz w:val="24"/>
                <w:szCs w:val="24"/>
              </w:rPr>
            </w:pPr>
          </w:p>
          <w:p w14:paraId="082A05E0" w14:textId="77777777" w:rsidR="00BA1AA9" w:rsidRDefault="00000000">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Part III, point C11 of the ESMA</w:t>
            </w:r>
          </w:p>
        </w:tc>
        <w:tc>
          <w:tcPr>
            <w:tcW w:w="3455" w:type="dxa"/>
            <w:tcBorders>
              <w:top w:val="single" w:sz="4" w:space="0" w:color="000000"/>
              <w:left w:val="single" w:sz="4" w:space="0" w:color="000000"/>
              <w:bottom w:val="single" w:sz="4" w:space="0" w:color="000000"/>
              <w:right w:val="single" w:sz="4" w:space="0" w:color="000000"/>
            </w:tcBorders>
          </w:tcPr>
          <w:p w14:paraId="4F30243D" w14:textId="77777777" w:rsidR="00BA1AA9" w:rsidRDefault="00000000">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No supporting documents are required from entities established in Lithuania. The submitted EDPB is sufficient.</w:t>
            </w:r>
          </w:p>
          <w:p w14:paraId="04EB050A" w14:textId="77777777" w:rsidR="00BA1AA9" w:rsidRDefault="00BA1AA9">
            <w:pPr>
              <w:pStyle w:val="NoSpacing"/>
              <w:jc w:val="both"/>
              <w:rPr>
                <w:rFonts w:ascii="Times New Roman" w:hAnsi="Times New Roman" w:cs="Times New Roman"/>
                <w:b/>
                <w:bCs/>
                <w:iCs/>
                <w:sz w:val="24"/>
                <w:szCs w:val="24"/>
                <w:lang w:eastAsia="en-US"/>
              </w:rPr>
            </w:pPr>
          </w:p>
          <w:p w14:paraId="472D120C" w14:textId="77777777" w:rsidR="00BA1AA9" w:rsidRDefault="00000000">
            <w:pPr>
              <w:pStyle w:val="NoSpacing"/>
              <w:jc w:val="both"/>
              <w:rPr>
                <w:rFonts w:ascii="Times New Roman" w:hAnsi="Times New Roman" w:cs="Times New Roman"/>
                <w:b/>
                <w:bCs/>
                <w:sz w:val="24"/>
                <w:szCs w:val="24"/>
              </w:rPr>
            </w:pPr>
            <w:r>
              <w:rPr>
                <w:rFonts w:ascii="Times New Roman" w:hAnsi="Times New Roman" w:cs="Times New Roman"/>
                <w:sz w:val="24"/>
                <w:szCs w:val="24"/>
              </w:rPr>
              <w:t>When making decisions on the exclusion of a supplier from the procurement procedure on the grounds for exclusion specified in this point, the following shall be taken into account , among other things:</w:t>
            </w:r>
            <w:r>
              <w:rPr>
                <w:rFonts w:ascii="Times New Roman" w:hAnsi="Times New Roman" w:cs="Times New Roman"/>
                <w:b/>
                <w:bCs/>
                <w:sz w:val="24"/>
                <w:szCs w:val="24"/>
              </w:rPr>
              <w:t xml:space="preserve"> </w:t>
            </w:r>
            <w:r>
              <w:rPr>
                <w:rFonts w:ascii="Times New Roman" w:hAnsi="Times New Roman" w:cs="Times New Roman"/>
                <w:sz w:val="24"/>
                <w:szCs w:val="24"/>
              </w:rPr>
              <w:t xml:space="preserve">information published in the national database at </w:t>
            </w:r>
            <w:hyperlink r:id="rId22">
              <w:r w:rsidR="00BA1AA9">
                <w:rPr>
                  <w:rStyle w:val="Hyperlink"/>
                  <w:rFonts w:ascii="Times New Roman" w:hAnsi="Times New Roman" w:cs="Times New Roman"/>
                  <w:sz w:val="24"/>
                  <w:szCs w:val="24"/>
                  <w:u w:val="single"/>
                </w:rPr>
                <w:t>https://www.vmi.lt/evmi/mokesciu-moketoju-informacija .</w:t>
              </w:r>
            </w:hyperlink>
          </w:p>
        </w:tc>
      </w:tr>
      <w:tr w:rsidR="00BA1AA9" w14:paraId="47911490" w14:textId="77777777">
        <w:tc>
          <w:tcPr>
            <w:tcW w:w="705" w:type="dxa"/>
            <w:tcBorders>
              <w:top w:val="single" w:sz="4" w:space="0" w:color="000000"/>
              <w:left w:val="single" w:sz="4" w:space="0" w:color="000000"/>
              <w:bottom w:val="single" w:sz="4" w:space="0" w:color="000000"/>
              <w:right w:val="single" w:sz="4" w:space="0" w:color="000000"/>
            </w:tcBorders>
          </w:tcPr>
          <w:p w14:paraId="30426286" w14:textId="77777777" w:rsidR="00BA1AA9" w:rsidRDefault="00BA1AA9">
            <w:pPr>
              <w:pStyle w:val="NoSpacing"/>
              <w:numPr>
                <w:ilvl w:val="0"/>
                <w:numId w:val="11"/>
              </w:numPr>
              <w:rPr>
                <w:rFonts w:ascii="Times New Roman" w:hAnsi="Times New Roman" w:cs="Times New Roman"/>
                <w:sz w:val="24"/>
                <w:szCs w:val="24"/>
              </w:rPr>
            </w:pPr>
          </w:p>
        </w:tc>
        <w:tc>
          <w:tcPr>
            <w:tcW w:w="3349" w:type="dxa"/>
            <w:tcBorders>
              <w:top w:val="single" w:sz="4" w:space="0" w:color="000000"/>
              <w:left w:val="single" w:sz="4" w:space="0" w:color="000000"/>
              <w:bottom w:val="single" w:sz="4" w:space="0" w:color="000000"/>
              <w:right w:val="single" w:sz="4" w:space="0" w:color="000000"/>
            </w:tcBorders>
          </w:tcPr>
          <w:p w14:paraId="7DCA75DC" w14:textId="77777777" w:rsidR="00BA1AA9" w:rsidRDefault="00000000">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supplier has committed serious professional misconduct, due to which the contracting authority doubts the supplier's integrity, </w:t>
            </w:r>
            <w:r>
              <w:rPr>
                <w:rFonts w:ascii="Times New Roman" w:eastAsia="Times New Roman" w:hAnsi="Times New Roman" w:cs="Times New Roman"/>
                <w:sz w:val="24"/>
                <w:szCs w:val="24"/>
              </w:rPr>
              <w:t xml:space="preserve">when he </w:t>
            </w:r>
            <w:r>
              <w:rPr>
                <w:rFonts w:ascii="Times New Roman" w:hAnsi="Times New Roman" w:cs="Times New Roman"/>
                <w:sz w:val="24"/>
                <w:szCs w:val="24"/>
              </w:rPr>
              <w:t xml:space="preserve">has committed a violation of the prohibition on concluding prohibited agreements, established in the Competition </w:t>
            </w:r>
            <w:r>
              <w:rPr>
                <w:rFonts w:ascii="Times New Roman" w:hAnsi="Times New Roman" w:cs="Times New Roman"/>
                <w:sz w:val="24"/>
                <w:szCs w:val="24"/>
              </w:rPr>
              <w:lastRenderedPageBreak/>
              <w:t>Law of the Republic of Lithuania or a similar legal act of another state, and less than 3 years have passed since the date of its commission.</w:t>
            </w:r>
          </w:p>
        </w:tc>
        <w:tc>
          <w:tcPr>
            <w:tcW w:w="2408" w:type="dxa"/>
            <w:tcBorders>
              <w:top w:val="single" w:sz="4" w:space="0" w:color="000000"/>
              <w:left w:val="single" w:sz="4" w:space="0" w:color="000000"/>
              <w:bottom w:val="single" w:sz="4" w:space="0" w:color="000000"/>
              <w:right w:val="single" w:sz="4" w:space="0" w:color="000000"/>
            </w:tcBorders>
          </w:tcPr>
          <w:p w14:paraId="5B186830" w14:textId="77777777" w:rsidR="00BA1AA9" w:rsidRDefault="00000000">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Article 46, paragraph 4, point 7, subparagraph c, of the Public Procurement Law</w:t>
            </w:r>
          </w:p>
          <w:p w14:paraId="5261EF99" w14:textId="77777777" w:rsidR="00BA1AA9" w:rsidRDefault="00BA1AA9">
            <w:pPr>
              <w:pStyle w:val="NoSpacing"/>
              <w:jc w:val="both"/>
              <w:rPr>
                <w:rFonts w:ascii="Times New Roman" w:eastAsia="Yu Mincho" w:hAnsi="Times New Roman" w:cs="Times New Roman"/>
                <w:sz w:val="24"/>
                <w:szCs w:val="24"/>
              </w:rPr>
            </w:pPr>
          </w:p>
          <w:p w14:paraId="1231AB95" w14:textId="77777777" w:rsidR="00BA1AA9" w:rsidRDefault="00000000">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Part III, point C11 of the ESMA</w:t>
            </w:r>
          </w:p>
        </w:tc>
        <w:tc>
          <w:tcPr>
            <w:tcW w:w="3455" w:type="dxa"/>
            <w:tcBorders>
              <w:top w:val="single" w:sz="4" w:space="0" w:color="000000"/>
              <w:left w:val="single" w:sz="4" w:space="0" w:color="000000"/>
              <w:bottom w:val="single" w:sz="4" w:space="0" w:color="000000"/>
              <w:right w:val="single" w:sz="4" w:space="0" w:color="000000"/>
            </w:tcBorders>
          </w:tcPr>
          <w:p w14:paraId="1690354B" w14:textId="77777777" w:rsidR="00BA1AA9" w:rsidRDefault="00000000">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No supporting documents are required from entities established in Lithuania. The submitted EDPB is sufficient.</w:t>
            </w:r>
          </w:p>
          <w:p w14:paraId="355940A2" w14:textId="77777777" w:rsidR="00BA1AA9" w:rsidRDefault="00BA1AA9">
            <w:pPr>
              <w:pStyle w:val="NoSpacing"/>
              <w:jc w:val="both"/>
              <w:rPr>
                <w:rFonts w:ascii="Times New Roman" w:hAnsi="Times New Roman" w:cs="Times New Roman"/>
                <w:bCs/>
                <w:iCs/>
                <w:sz w:val="24"/>
                <w:szCs w:val="24"/>
                <w:lang w:eastAsia="en-US"/>
              </w:rPr>
            </w:pPr>
          </w:p>
          <w:p w14:paraId="3C115E25" w14:textId="77777777" w:rsidR="00BA1AA9" w:rsidRDefault="0000000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When making decisions on the exclusion of a supplier from the procurement procedure on the grounds for exclusion specified </w:t>
            </w:r>
            <w:r>
              <w:rPr>
                <w:rFonts w:ascii="Times New Roman" w:hAnsi="Times New Roman" w:cs="Times New Roman"/>
                <w:b/>
                <w:bCs/>
                <w:sz w:val="24"/>
                <w:szCs w:val="24"/>
              </w:rPr>
              <w:lastRenderedPageBreak/>
              <w:t>in this point, the following shall be taken into account, among other things, in the national database at:</w:t>
            </w:r>
          </w:p>
          <w:p w14:paraId="01557C60" w14:textId="77777777" w:rsidR="00BA1AA9" w:rsidRDefault="00BA1AA9">
            <w:pPr>
              <w:spacing w:after="0" w:line="240" w:lineRule="auto"/>
              <w:rPr>
                <w:rFonts w:ascii="Times New Roman" w:hAnsi="Times New Roman" w:cs="Times New Roman"/>
                <w:bCs/>
                <w:iCs/>
                <w:sz w:val="24"/>
                <w:szCs w:val="24"/>
                <w:lang w:eastAsia="en-US"/>
              </w:rPr>
            </w:pPr>
            <w:r>
              <w:rPr>
                <w:rFonts w:ascii="Times New Roman" w:hAnsi="Times New Roman" w:cs="Times New Roman"/>
                <w:sz w:val="24"/>
                <w:szCs w:val="24"/>
              </w:rPr>
              <w:t xml:space="preserve">Information published on </w:t>
            </w:r>
            <w:hyperlink r:id="rId23">
              <w:r>
                <w:rPr>
                  <w:rStyle w:val="Hyperlink"/>
                  <w:rFonts w:ascii="Times New Roman" w:hAnsi="Times New Roman" w:cs="Times New Roman"/>
                  <w:sz w:val="24"/>
                  <w:szCs w:val="24"/>
                  <w:u w:val="single"/>
                </w:rPr>
                <w:t>https://kt.gov.lt/lt/atviri-duomenys/diskvalifikavimas-is-viesuju-pirkimu .</w:t>
              </w:r>
            </w:hyperlink>
          </w:p>
        </w:tc>
      </w:tr>
    </w:tbl>
    <w:p w14:paraId="4DAEE71F" w14:textId="77777777" w:rsidR="00BA1AA9" w:rsidRDefault="00000000">
      <w:pPr>
        <w:jc w:val="center"/>
        <w:rPr>
          <w:rFonts w:ascii="Times New Roman" w:hAnsi="Times New Roman" w:cs="Times New Roman"/>
          <w:b/>
          <w:bCs/>
          <w:smallCaps/>
          <w:sz w:val="24"/>
          <w:szCs w:val="24"/>
        </w:rPr>
      </w:pPr>
      <w:r>
        <w:rPr>
          <w:rFonts w:ascii="Times New Roman" w:hAnsi="Times New Roman" w:cs="Times New Roman"/>
          <w:smallCaps/>
          <w:sz w:val="24"/>
          <w:szCs w:val="24"/>
        </w:rPr>
        <w:lastRenderedPageBreak/>
        <w:t>__________</w:t>
      </w:r>
      <w:r>
        <w:br w:type="page"/>
      </w:r>
    </w:p>
    <w:p w14:paraId="4FCAB19A" w14:textId="24249087" w:rsidR="00BA1AA9" w:rsidRDefault="00000000">
      <w:pPr>
        <w:pStyle w:val="Heading2"/>
        <w:ind w:left="5103"/>
        <w:rPr>
          <w:rFonts w:ascii="Times New Roman" w:hAnsi="Times New Roman" w:cs="Times New Roman"/>
          <w:color w:val="auto"/>
          <w:sz w:val="24"/>
          <w:szCs w:val="24"/>
        </w:rPr>
      </w:pPr>
      <w:bookmarkStart w:id="48" w:name="_Ref38291379"/>
      <w:bookmarkStart w:id="49" w:name="_Ref38291394"/>
      <w:bookmarkStart w:id="50" w:name="_Ref38898251"/>
      <w:bookmarkStart w:id="51" w:name="_Toc213187626"/>
      <w:r>
        <w:rPr>
          <w:rFonts w:ascii="Times New Roman" w:eastAsia="Calibri" w:hAnsi="Times New Roman" w:cs="Times New Roman"/>
          <w:color w:val="auto"/>
          <w:sz w:val="24"/>
          <w:szCs w:val="24"/>
        </w:rPr>
        <w:lastRenderedPageBreak/>
        <w:t xml:space="preserve">Annex 5 </w:t>
      </w:r>
      <w:r w:rsidR="009506DF">
        <w:rPr>
          <w:rFonts w:ascii="Times New Roman" w:eastAsia="Calibri" w:hAnsi="Times New Roman" w:cs="Times New Roman"/>
          <w:color w:val="auto"/>
          <w:sz w:val="24"/>
          <w:szCs w:val="24"/>
        </w:rPr>
        <w:t xml:space="preserve">“ESPD” </w:t>
      </w:r>
      <w:r w:rsidR="009506DF">
        <w:rPr>
          <w:rFonts w:ascii="Times New Roman" w:hAnsi="Times New Roman" w:cs="Times New Roman"/>
          <w:color w:val="auto"/>
          <w:sz w:val="24"/>
          <w:szCs w:val="24"/>
        </w:rPr>
        <w:t>(in XML format) t</w:t>
      </w:r>
      <w:r>
        <w:rPr>
          <w:rFonts w:ascii="Times New Roman" w:eastAsia="Calibri" w:hAnsi="Times New Roman" w:cs="Times New Roman"/>
          <w:color w:val="auto"/>
          <w:sz w:val="24"/>
          <w:szCs w:val="24"/>
        </w:rPr>
        <w:t xml:space="preserve">o the </w:t>
      </w:r>
      <w:r w:rsidR="00BF4ABA">
        <w:rPr>
          <w:rFonts w:ascii="Times New Roman" w:eastAsia="Calibri" w:hAnsi="Times New Roman" w:cs="Times New Roman"/>
          <w:color w:val="auto"/>
          <w:sz w:val="24"/>
          <w:szCs w:val="24"/>
        </w:rPr>
        <w:t>Procurement Conditions</w:t>
      </w:r>
      <w:r>
        <w:rPr>
          <w:rFonts w:ascii="Times New Roman" w:eastAsia="Calibri" w:hAnsi="Times New Roman" w:cs="Times New Roman"/>
          <w:color w:val="auto"/>
          <w:sz w:val="24"/>
          <w:szCs w:val="24"/>
        </w:rPr>
        <w:t xml:space="preserve"> </w:t>
      </w:r>
      <w:bookmarkEnd w:id="48"/>
      <w:bookmarkEnd w:id="49"/>
      <w:bookmarkEnd w:id="50"/>
      <w:bookmarkEnd w:id="51"/>
    </w:p>
    <w:p w14:paraId="2E0C44FA" w14:textId="77777777" w:rsidR="00BA1AA9" w:rsidRDefault="00BA1AA9">
      <w:pPr>
        <w:rPr>
          <w:rFonts w:ascii="Times New Roman" w:hAnsi="Times New Roman" w:cs="Times New Roman"/>
          <w:b/>
          <w:bCs/>
          <w:smallCaps/>
          <w:sz w:val="24"/>
          <w:szCs w:val="24"/>
        </w:rPr>
      </w:pPr>
    </w:p>
    <w:p w14:paraId="27BEF11B" w14:textId="77777777" w:rsidR="00BA1AA9" w:rsidRDefault="00000000">
      <w:pPr>
        <w:pStyle w:val="Subtitle"/>
        <w:jc w:val="center"/>
        <w:rPr>
          <w:rFonts w:ascii="Times New Roman" w:hAnsi="Times New Roman" w:cs="Times New Roman"/>
          <w:b/>
          <w:bCs/>
          <w:smallCaps/>
          <w:color w:val="auto"/>
          <w:sz w:val="24"/>
          <w:szCs w:val="24"/>
        </w:rPr>
      </w:pPr>
      <w:r>
        <w:rPr>
          <w:rFonts w:ascii="Times New Roman" w:hAnsi="Times New Roman" w:cs="Times New Roman"/>
          <w:color w:val="auto"/>
          <w:sz w:val="24"/>
          <w:szCs w:val="24"/>
        </w:rPr>
        <w:t>EUROPEAN SINGLE PUBLIC PROCUREMENT DOCUMENT</w:t>
      </w:r>
    </w:p>
    <w:p w14:paraId="63345AD2" w14:textId="77777777" w:rsidR="00BA1AA9" w:rsidRDefault="00000000">
      <w:pPr>
        <w:jc w:val="both"/>
        <w:rPr>
          <w:rFonts w:ascii="Times New Roman" w:hAnsi="Times New Roman" w:cs="Times New Roman"/>
          <w:sz w:val="24"/>
          <w:szCs w:val="24"/>
        </w:rPr>
      </w:pPr>
      <w:r>
        <w:rPr>
          <w:rFonts w:ascii="Times New Roman" w:hAnsi="Times New Roman" w:cs="Times New Roman"/>
          <w:sz w:val="24"/>
          <w:szCs w:val="24"/>
        </w:rPr>
        <w:t>The "European Single Procurement Document (ESPD)" is provided in .xml format.</w:t>
      </w:r>
    </w:p>
    <w:p w14:paraId="6A8D051A" w14:textId="77777777" w:rsidR="00BA1AA9" w:rsidRDefault="00000000">
      <w:pPr>
        <w:jc w:val="center"/>
        <w:rPr>
          <w:rFonts w:ascii="Times New Roman" w:hAnsi="Times New Roman" w:cs="Times New Roman"/>
          <w:smallCaps/>
          <w:sz w:val="24"/>
          <w:szCs w:val="24"/>
        </w:rPr>
      </w:pPr>
      <w:r>
        <w:rPr>
          <w:rFonts w:ascii="Times New Roman" w:hAnsi="Times New Roman" w:cs="Times New Roman"/>
          <w:smallCaps/>
          <w:sz w:val="24"/>
          <w:szCs w:val="24"/>
        </w:rPr>
        <w:t>__________</w:t>
      </w:r>
    </w:p>
    <w:p w14:paraId="59EDE554" w14:textId="77777777" w:rsidR="009E26AD" w:rsidRDefault="009E26AD">
      <w:pPr>
        <w:spacing w:after="0" w:line="240" w:lineRule="auto"/>
      </w:pPr>
      <w:r>
        <w:br w:type="page"/>
      </w:r>
    </w:p>
    <w:p w14:paraId="55DE277E" w14:textId="77777777" w:rsidR="009E26AD" w:rsidRPr="009E26AD" w:rsidRDefault="009E26AD" w:rsidP="009E26AD">
      <w:pPr>
        <w:spacing w:line="240" w:lineRule="auto"/>
        <w:ind w:left="5184"/>
        <w:rPr>
          <w:rFonts w:ascii="Times New Roman" w:eastAsia="Calibri" w:hAnsi="Times New Roman" w:cs="Times New Roman"/>
          <w:sz w:val="24"/>
          <w:szCs w:val="24"/>
        </w:rPr>
      </w:pPr>
      <w:r w:rsidRPr="009E26AD">
        <w:rPr>
          <w:rFonts w:ascii="Times New Roman" w:eastAsia="Calibri" w:hAnsi="Times New Roman" w:cs="Times New Roman"/>
          <w:sz w:val="24"/>
          <w:szCs w:val="24"/>
        </w:rPr>
        <w:lastRenderedPageBreak/>
        <w:t>Annex 6 of the Terms of Purchase “Tender Form”</w:t>
      </w:r>
    </w:p>
    <w:p w14:paraId="469DE4F7" w14:textId="77777777" w:rsidR="009E26AD" w:rsidRPr="009E26AD" w:rsidRDefault="009E26AD" w:rsidP="009E26AD">
      <w:pPr>
        <w:spacing w:line="240" w:lineRule="auto"/>
        <w:ind w:left="5184"/>
        <w:rPr>
          <w:rFonts w:ascii="Times New Roman" w:eastAsia="Calibri" w:hAnsi="Times New Roman" w:cs="Times New Roman"/>
          <w:sz w:val="24"/>
          <w:szCs w:val="24"/>
        </w:rPr>
      </w:pPr>
    </w:p>
    <w:p w14:paraId="3D08B294" w14:textId="77777777" w:rsidR="009E26AD" w:rsidRDefault="009E26AD" w:rsidP="009E26AD">
      <w:pPr>
        <w:spacing w:line="240" w:lineRule="auto"/>
        <w:rPr>
          <w:rFonts w:ascii="Times New Roman" w:eastAsia="Calibri" w:hAnsi="Times New Roman" w:cs="Times New Roman"/>
          <w:sz w:val="24"/>
          <w:szCs w:val="24"/>
        </w:rPr>
      </w:pPr>
      <w:r w:rsidRPr="009E26AD">
        <w:rPr>
          <w:rFonts w:ascii="Times New Roman" w:eastAsia="Calibri" w:hAnsi="Times New Roman" w:cs="Times New Roman"/>
          <w:sz w:val="24"/>
          <w:szCs w:val="24"/>
        </w:rPr>
        <w:t xml:space="preserve">Tender </w:t>
      </w:r>
      <w:r>
        <w:rPr>
          <w:rFonts w:ascii="Times New Roman" w:eastAsia="Calibri" w:hAnsi="Times New Roman" w:cs="Times New Roman"/>
          <w:sz w:val="24"/>
          <w:szCs w:val="24"/>
        </w:rPr>
        <w:t>form</w:t>
      </w:r>
      <w:r w:rsidRPr="009E26AD">
        <w:rPr>
          <w:rFonts w:ascii="Times New Roman" w:eastAsia="Calibri" w:hAnsi="Times New Roman" w:cs="Times New Roman"/>
          <w:sz w:val="24"/>
          <w:szCs w:val="24"/>
        </w:rPr>
        <w:t xml:space="preserve"> </w:t>
      </w:r>
      <w:r>
        <w:rPr>
          <w:rFonts w:ascii="Times New Roman" w:eastAsia="Calibri" w:hAnsi="Times New Roman" w:cs="Times New Roman"/>
          <w:sz w:val="24"/>
          <w:szCs w:val="24"/>
        </w:rPr>
        <w:t>is</w:t>
      </w:r>
      <w:r w:rsidRPr="009E26AD">
        <w:rPr>
          <w:rFonts w:ascii="Times New Roman" w:eastAsia="Calibri" w:hAnsi="Times New Roman" w:cs="Times New Roman"/>
          <w:sz w:val="24"/>
          <w:szCs w:val="24"/>
        </w:rPr>
        <w:t xml:space="preserve"> provided in a separate document.</w:t>
      </w:r>
    </w:p>
    <w:p w14:paraId="4BBB804C" w14:textId="77777777" w:rsidR="009E26AD" w:rsidRDefault="009E26A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694E9D5F" w14:textId="567FDAB3" w:rsidR="009E26AD" w:rsidRPr="009E26AD" w:rsidRDefault="009E26AD" w:rsidP="009E26AD">
      <w:pPr>
        <w:spacing w:line="240" w:lineRule="auto"/>
        <w:ind w:left="5184"/>
        <w:rPr>
          <w:rFonts w:asciiTheme="minorBidi" w:hAnsiTheme="minorBidi"/>
          <w:sz w:val="24"/>
          <w:szCs w:val="24"/>
        </w:rPr>
      </w:pPr>
      <w:r w:rsidRPr="009E26AD">
        <w:rPr>
          <w:rFonts w:asciiTheme="minorBidi" w:hAnsiTheme="minorBidi"/>
          <w:sz w:val="24"/>
          <w:szCs w:val="24"/>
        </w:rPr>
        <w:lastRenderedPageBreak/>
        <w:t xml:space="preserve">Annex 7 to the Procurement Conditions “Criteria and Conditions for Evaluation of </w:t>
      </w:r>
      <w:r w:rsidR="001042EA">
        <w:rPr>
          <w:rFonts w:asciiTheme="minorBidi" w:hAnsiTheme="minorBidi"/>
          <w:sz w:val="24"/>
          <w:szCs w:val="24"/>
        </w:rPr>
        <w:t>Tenders</w:t>
      </w:r>
    </w:p>
    <w:p w14:paraId="07F839F4" w14:textId="77777777" w:rsidR="009E26AD" w:rsidRPr="009E26AD" w:rsidRDefault="009E26AD" w:rsidP="009E26AD">
      <w:pPr>
        <w:spacing w:line="240" w:lineRule="auto"/>
        <w:rPr>
          <w:rFonts w:asciiTheme="minorBidi" w:hAnsiTheme="minorBidi"/>
          <w:sz w:val="24"/>
          <w:szCs w:val="24"/>
        </w:rPr>
      </w:pPr>
    </w:p>
    <w:p w14:paraId="58D40375" w14:textId="4FD4C8BC" w:rsidR="009E26AD" w:rsidRPr="009E26AD" w:rsidRDefault="009E26AD" w:rsidP="009E26AD">
      <w:pPr>
        <w:spacing w:line="240" w:lineRule="auto"/>
        <w:jc w:val="center"/>
        <w:rPr>
          <w:rFonts w:asciiTheme="minorBidi" w:hAnsiTheme="minorBidi"/>
          <w:sz w:val="24"/>
          <w:szCs w:val="24"/>
        </w:rPr>
      </w:pPr>
      <w:r w:rsidRPr="009E26AD">
        <w:rPr>
          <w:rFonts w:asciiTheme="minorBidi" w:hAnsiTheme="minorBidi"/>
          <w:sz w:val="24"/>
          <w:szCs w:val="24"/>
        </w:rPr>
        <w:t xml:space="preserve">CRITERION AND CONDITIONS FOR EVALUATION OF </w:t>
      </w:r>
      <w:r w:rsidR="001042EA">
        <w:rPr>
          <w:rFonts w:asciiTheme="minorBidi" w:hAnsiTheme="minorBidi"/>
          <w:sz w:val="24"/>
          <w:szCs w:val="24"/>
        </w:rPr>
        <w:t>TENDERS</w:t>
      </w:r>
    </w:p>
    <w:p w14:paraId="589573B9" w14:textId="77777777" w:rsidR="009E26AD" w:rsidRPr="009E26AD" w:rsidRDefault="009E26AD" w:rsidP="009E26AD">
      <w:pPr>
        <w:spacing w:line="240" w:lineRule="auto"/>
        <w:rPr>
          <w:rFonts w:asciiTheme="minorBidi" w:hAnsiTheme="minorBidi"/>
          <w:sz w:val="24"/>
          <w:szCs w:val="24"/>
        </w:rPr>
      </w:pPr>
    </w:p>
    <w:p w14:paraId="78856056" w14:textId="0CF46423" w:rsidR="009E26AD" w:rsidRPr="009E26AD" w:rsidRDefault="009E26AD" w:rsidP="009E26AD">
      <w:pPr>
        <w:spacing w:line="240" w:lineRule="auto"/>
        <w:rPr>
          <w:rFonts w:asciiTheme="minorBidi" w:hAnsiTheme="minorBidi"/>
          <w:sz w:val="24"/>
          <w:szCs w:val="24"/>
        </w:rPr>
      </w:pPr>
      <w:r w:rsidRPr="009E26AD">
        <w:rPr>
          <w:rFonts w:asciiTheme="minorBidi" w:hAnsiTheme="minorBidi"/>
          <w:sz w:val="24"/>
          <w:szCs w:val="24"/>
        </w:rPr>
        <w:t xml:space="preserve">1. The contracting authority shall select the most economically advantageous </w:t>
      </w:r>
      <w:r w:rsidR="001042EA">
        <w:rPr>
          <w:rFonts w:asciiTheme="minorBidi" w:hAnsiTheme="minorBidi"/>
          <w:sz w:val="24"/>
          <w:szCs w:val="24"/>
        </w:rPr>
        <w:t>tender</w:t>
      </w:r>
      <w:r w:rsidRPr="009E26AD">
        <w:rPr>
          <w:rFonts w:asciiTheme="minorBidi" w:hAnsiTheme="minorBidi"/>
          <w:sz w:val="24"/>
          <w:szCs w:val="24"/>
        </w:rPr>
        <w:t xml:space="preserve"> based on </w:t>
      </w:r>
      <w:r w:rsidRPr="009E26AD">
        <w:rPr>
          <w:rFonts w:asciiTheme="minorBidi" w:hAnsiTheme="minorBidi"/>
          <w:b/>
          <w:bCs/>
          <w:sz w:val="24"/>
          <w:szCs w:val="24"/>
        </w:rPr>
        <w:t>price</w:t>
      </w:r>
      <w:r w:rsidRPr="009E26AD">
        <w:rPr>
          <w:rFonts w:asciiTheme="minorBidi" w:hAnsiTheme="minorBidi"/>
          <w:sz w:val="24"/>
          <w:szCs w:val="24"/>
        </w:rPr>
        <w:t>.</w:t>
      </w:r>
    </w:p>
    <w:p w14:paraId="0411DB44" w14:textId="71FF3983" w:rsidR="009E26AD" w:rsidRPr="009E26AD" w:rsidRDefault="009E26AD" w:rsidP="009E26AD">
      <w:pPr>
        <w:spacing w:line="240" w:lineRule="auto"/>
        <w:rPr>
          <w:rFonts w:asciiTheme="minorBidi" w:hAnsiTheme="minorBidi"/>
          <w:sz w:val="24"/>
          <w:szCs w:val="24"/>
        </w:rPr>
      </w:pPr>
      <w:r w:rsidRPr="009E26AD">
        <w:rPr>
          <w:rFonts w:asciiTheme="minorBidi" w:hAnsiTheme="minorBidi"/>
          <w:sz w:val="24"/>
          <w:szCs w:val="24"/>
        </w:rPr>
        <w:t xml:space="preserve">2. The total price of the </w:t>
      </w:r>
      <w:r w:rsidR="001042EA">
        <w:rPr>
          <w:rFonts w:asciiTheme="minorBidi" w:hAnsiTheme="minorBidi"/>
          <w:sz w:val="24"/>
          <w:szCs w:val="24"/>
        </w:rPr>
        <w:t>tender</w:t>
      </w:r>
      <w:r w:rsidRPr="009E26AD">
        <w:rPr>
          <w:rFonts w:asciiTheme="minorBidi" w:hAnsiTheme="minorBidi"/>
          <w:sz w:val="24"/>
          <w:szCs w:val="24"/>
        </w:rPr>
        <w:t xml:space="preserve"> shall correspond to the sum of the components. If the total price of the bid is higher than the amount of funds allocated for the procurement, the bid shall be rejected.</w:t>
      </w:r>
    </w:p>
    <w:p w14:paraId="1D412546" w14:textId="73136EAD" w:rsidR="009E26AD" w:rsidRPr="009E26AD" w:rsidRDefault="009E26AD" w:rsidP="009E26AD">
      <w:pPr>
        <w:spacing w:line="240" w:lineRule="auto"/>
        <w:rPr>
          <w:rFonts w:asciiTheme="minorBidi" w:hAnsiTheme="minorBidi"/>
          <w:sz w:val="24"/>
          <w:szCs w:val="24"/>
        </w:rPr>
      </w:pPr>
      <w:r w:rsidRPr="009E26AD">
        <w:rPr>
          <w:rFonts w:asciiTheme="minorBidi" w:hAnsiTheme="minorBidi"/>
          <w:sz w:val="24"/>
          <w:szCs w:val="24"/>
        </w:rPr>
        <w:t xml:space="preserve">3. The price of the procurement object specified in the </w:t>
      </w:r>
      <w:r w:rsidR="001042EA">
        <w:rPr>
          <w:rFonts w:asciiTheme="minorBidi" w:hAnsiTheme="minorBidi"/>
          <w:sz w:val="24"/>
          <w:szCs w:val="24"/>
        </w:rPr>
        <w:t>tender</w:t>
      </w:r>
      <w:r w:rsidRPr="009E26AD">
        <w:rPr>
          <w:rFonts w:asciiTheme="minorBidi" w:hAnsiTheme="minorBidi"/>
          <w:sz w:val="24"/>
          <w:szCs w:val="24"/>
        </w:rPr>
        <w:t xml:space="preserve"> shall in all cases be considered abnormally low if it is 30 percent or more lower than the arithmetic average of the prices offered by all suppliers whose </w:t>
      </w:r>
      <w:r w:rsidR="001042EA">
        <w:rPr>
          <w:rFonts w:asciiTheme="minorBidi" w:hAnsiTheme="minorBidi"/>
          <w:sz w:val="24"/>
          <w:szCs w:val="24"/>
        </w:rPr>
        <w:t>tenders</w:t>
      </w:r>
      <w:r w:rsidRPr="009E26AD">
        <w:rPr>
          <w:rFonts w:asciiTheme="minorBidi" w:hAnsiTheme="minorBidi"/>
          <w:sz w:val="24"/>
          <w:szCs w:val="24"/>
        </w:rPr>
        <w:t xml:space="preserve"> have not been rejected for other reasons and whose </w:t>
      </w:r>
      <w:r w:rsidR="001042EA">
        <w:rPr>
          <w:rFonts w:asciiTheme="minorBidi" w:hAnsiTheme="minorBidi"/>
          <w:sz w:val="24"/>
          <w:szCs w:val="24"/>
        </w:rPr>
        <w:t>tenders</w:t>
      </w:r>
      <w:r w:rsidRPr="009E26AD">
        <w:rPr>
          <w:rFonts w:asciiTheme="minorBidi" w:hAnsiTheme="minorBidi"/>
          <w:sz w:val="24"/>
          <w:szCs w:val="24"/>
        </w:rPr>
        <w:t xml:space="preserve"> price does not exceed the funds allocated for the procurement, established and recorded in the documents prepared by the contracting authority before the start of the procurement procedure.</w:t>
      </w:r>
    </w:p>
    <w:p w14:paraId="124F4F22" w14:textId="518B7E19" w:rsidR="009E26AD" w:rsidRPr="009E26AD" w:rsidRDefault="009E26AD" w:rsidP="009E26AD">
      <w:pPr>
        <w:spacing w:line="240" w:lineRule="auto"/>
        <w:rPr>
          <w:rFonts w:asciiTheme="minorBidi" w:hAnsiTheme="minorBidi"/>
          <w:sz w:val="24"/>
          <w:szCs w:val="24"/>
        </w:rPr>
      </w:pPr>
      <w:r w:rsidRPr="009E26AD">
        <w:rPr>
          <w:rFonts w:asciiTheme="minorBidi" w:hAnsiTheme="minorBidi"/>
          <w:sz w:val="24"/>
          <w:szCs w:val="24"/>
        </w:rPr>
        <w:t xml:space="preserve">4. The winning </w:t>
      </w:r>
      <w:r w:rsidR="001042EA">
        <w:rPr>
          <w:rFonts w:asciiTheme="minorBidi" w:hAnsiTheme="minorBidi"/>
          <w:sz w:val="24"/>
          <w:szCs w:val="24"/>
        </w:rPr>
        <w:t>tender</w:t>
      </w:r>
      <w:r w:rsidRPr="009E26AD">
        <w:rPr>
          <w:rFonts w:asciiTheme="minorBidi" w:hAnsiTheme="minorBidi"/>
          <w:sz w:val="24"/>
          <w:szCs w:val="24"/>
        </w:rPr>
        <w:t xml:space="preserve"> shall be the </w:t>
      </w:r>
      <w:r w:rsidR="001042EA">
        <w:rPr>
          <w:rFonts w:asciiTheme="minorBidi" w:hAnsiTheme="minorBidi"/>
          <w:sz w:val="24"/>
          <w:szCs w:val="24"/>
        </w:rPr>
        <w:t>tender</w:t>
      </w:r>
      <w:r w:rsidRPr="009E26AD">
        <w:rPr>
          <w:rFonts w:asciiTheme="minorBidi" w:hAnsiTheme="minorBidi"/>
          <w:sz w:val="24"/>
          <w:szCs w:val="24"/>
        </w:rPr>
        <w:t xml:space="preserve"> that meets all the requirements set out in the Procurement Documents and whose </w:t>
      </w:r>
      <w:r w:rsidR="001042EA">
        <w:rPr>
          <w:rFonts w:asciiTheme="minorBidi" w:hAnsiTheme="minorBidi"/>
          <w:sz w:val="24"/>
          <w:szCs w:val="24"/>
        </w:rPr>
        <w:t>tender</w:t>
      </w:r>
      <w:r w:rsidRPr="009E26AD">
        <w:rPr>
          <w:rFonts w:asciiTheme="minorBidi" w:hAnsiTheme="minorBidi"/>
          <w:sz w:val="24"/>
          <w:szCs w:val="24"/>
        </w:rPr>
        <w:t xml:space="preserve"> price is the lowest. The prices specified in the suppliers’ </w:t>
      </w:r>
      <w:r w:rsidR="001042EA">
        <w:rPr>
          <w:rFonts w:asciiTheme="minorBidi" w:hAnsiTheme="minorBidi"/>
          <w:sz w:val="24"/>
          <w:szCs w:val="24"/>
        </w:rPr>
        <w:t>tenders</w:t>
      </w:r>
      <w:r w:rsidRPr="009E26AD">
        <w:rPr>
          <w:rFonts w:asciiTheme="minorBidi" w:hAnsiTheme="minorBidi"/>
          <w:sz w:val="24"/>
          <w:szCs w:val="24"/>
        </w:rPr>
        <w:t xml:space="preserve"> shall be evaluated and compared with all taxes, including VAT.</w:t>
      </w:r>
    </w:p>
    <w:p w14:paraId="7DC68FBD" w14:textId="33A9316C" w:rsidR="00BA1AA9" w:rsidRPr="00BB0424" w:rsidRDefault="009E26AD" w:rsidP="001042EA">
      <w:pPr>
        <w:spacing w:line="240" w:lineRule="auto"/>
        <w:ind w:left="3888"/>
        <w:rPr>
          <w:rFonts w:ascii="Times New Roman" w:hAnsi="Times New Roman" w:cs="Times New Roman"/>
          <w:b/>
          <w:bCs/>
          <w:smallCaps/>
          <w:sz w:val="24"/>
          <w:szCs w:val="24"/>
        </w:rPr>
      </w:pPr>
      <w:r w:rsidRPr="009E26AD">
        <w:rPr>
          <w:rFonts w:asciiTheme="minorBidi" w:hAnsiTheme="minorBidi"/>
          <w:sz w:val="24"/>
          <w:szCs w:val="24"/>
        </w:rPr>
        <w:t xml:space="preserve">5. In cases </w:t>
      </w:r>
      <w:r w:rsidR="001042EA">
        <w:rPr>
          <w:rFonts w:asciiTheme="minorBidi" w:hAnsiTheme="minorBidi"/>
          <w:sz w:val="24"/>
          <w:szCs w:val="24"/>
        </w:rPr>
        <w:t>w</w:t>
      </w:r>
      <w:r w:rsidRPr="009E26AD">
        <w:rPr>
          <w:rFonts w:asciiTheme="minorBidi" w:hAnsiTheme="minorBidi"/>
          <w:sz w:val="24"/>
          <w:szCs w:val="24"/>
        </w:rPr>
        <w:t xml:space="preserve">hen the </w:t>
      </w:r>
      <w:r w:rsidR="001042EA">
        <w:rPr>
          <w:rFonts w:asciiTheme="minorBidi" w:hAnsiTheme="minorBidi"/>
          <w:sz w:val="24"/>
          <w:szCs w:val="24"/>
        </w:rPr>
        <w:t>tender</w:t>
      </w:r>
      <w:r w:rsidRPr="009E26AD">
        <w:rPr>
          <w:rFonts w:asciiTheme="minorBidi" w:hAnsiTheme="minorBidi"/>
          <w:sz w:val="24"/>
          <w:szCs w:val="24"/>
        </w:rPr>
        <w:t xml:space="preserve"> price of several participants is the same, when determining the order of </w:t>
      </w:r>
      <w:r w:rsidR="001042EA">
        <w:rPr>
          <w:rFonts w:asciiTheme="minorBidi" w:hAnsiTheme="minorBidi"/>
          <w:sz w:val="24"/>
          <w:szCs w:val="24"/>
        </w:rPr>
        <w:t>tenders</w:t>
      </w:r>
      <w:r w:rsidRPr="009E26AD">
        <w:rPr>
          <w:rFonts w:asciiTheme="minorBidi" w:hAnsiTheme="minorBidi"/>
          <w:sz w:val="24"/>
          <w:szCs w:val="24"/>
        </w:rPr>
        <w:t xml:space="preserve">, the participant whose </w:t>
      </w:r>
      <w:r w:rsidR="001042EA">
        <w:rPr>
          <w:rFonts w:asciiTheme="minorBidi" w:hAnsiTheme="minorBidi"/>
          <w:sz w:val="24"/>
          <w:szCs w:val="24"/>
        </w:rPr>
        <w:t>tender</w:t>
      </w:r>
      <w:r w:rsidRPr="009E26AD">
        <w:rPr>
          <w:rFonts w:asciiTheme="minorBidi" w:hAnsiTheme="minorBidi"/>
          <w:sz w:val="24"/>
          <w:szCs w:val="24"/>
        </w:rPr>
        <w:t xml:space="preserve"> was submitted earliest shall be entered first in this order</w:t>
      </w:r>
      <w:r>
        <w:t>.</w:t>
      </w:r>
      <w:r w:rsidR="00000000">
        <w:br w:type="page"/>
      </w:r>
      <w:bookmarkStart w:id="52" w:name="_Toc213187629"/>
      <w:r w:rsidR="00BB0424" w:rsidRPr="00BB0424">
        <w:rPr>
          <w:rFonts w:ascii="Times New Roman" w:hAnsi="Times New Roman" w:cs="Times New Roman"/>
          <w:sz w:val="24"/>
          <w:szCs w:val="24"/>
        </w:rPr>
        <w:lastRenderedPageBreak/>
        <w:t>A</w:t>
      </w:r>
      <w:r w:rsidR="00000000">
        <w:rPr>
          <w:rFonts w:ascii="Times New Roman" w:hAnsi="Times New Roman" w:cs="Times New Roman"/>
          <w:sz w:val="24"/>
          <w:szCs w:val="24"/>
        </w:rPr>
        <w:t xml:space="preserve">nnex 8 </w:t>
      </w:r>
      <w:r w:rsidR="009506DF">
        <w:rPr>
          <w:rFonts w:ascii="Times New Roman" w:hAnsi="Times New Roman" w:cs="Times New Roman"/>
          <w:sz w:val="24"/>
          <w:szCs w:val="24"/>
        </w:rPr>
        <w:t xml:space="preserve">“Supplier's Declaration of Compliance with the Provisions of the Regulation for a Legal Entity” </w:t>
      </w:r>
      <w:r w:rsidR="00000000">
        <w:rPr>
          <w:rFonts w:ascii="Times New Roman" w:hAnsi="Times New Roman" w:cs="Times New Roman"/>
          <w:sz w:val="24"/>
          <w:szCs w:val="24"/>
        </w:rPr>
        <w:t xml:space="preserve">to the </w:t>
      </w:r>
      <w:r w:rsidR="00BF4ABA">
        <w:rPr>
          <w:rFonts w:ascii="Times New Roman" w:hAnsi="Times New Roman" w:cs="Times New Roman"/>
          <w:sz w:val="24"/>
          <w:szCs w:val="24"/>
        </w:rPr>
        <w:t>Procurement Conditions</w:t>
      </w:r>
      <w:r w:rsidR="00000000">
        <w:rPr>
          <w:rFonts w:ascii="Times New Roman" w:hAnsi="Times New Roman" w:cs="Times New Roman"/>
          <w:sz w:val="24"/>
          <w:szCs w:val="24"/>
        </w:rPr>
        <w:t xml:space="preserve"> </w:t>
      </w:r>
      <w:bookmarkEnd w:id="52"/>
    </w:p>
    <w:p w14:paraId="45852FAF" w14:textId="77777777" w:rsidR="00BA1AA9" w:rsidRDefault="00BA1AA9">
      <w:pPr>
        <w:rPr>
          <w:rFonts w:ascii="Times New Roman" w:hAnsi="Times New Roman" w:cs="Times New Roman"/>
          <w:sz w:val="24"/>
          <w:szCs w:val="24"/>
        </w:rPr>
      </w:pPr>
    </w:p>
    <w:p w14:paraId="21832751" w14:textId="77777777" w:rsidR="00BA1AA9" w:rsidRDefault="00000000">
      <w:pPr>
        <w:spacing w:line="240" w:lineRule="auto"/>
        <w:jc w:val="center"/>
        <w:rPr>
          <w:rFonts w:ascii="Times New Roman" w:hAnsi="Times New Roman" w:cs="Times New Roman"/>
          <w:sz w:val="22"/>
          <w:szCs w:val="22"/>
        </w:rPr>
      </w:pPr>
      <w:r>
        <w:rPr>
          <w:rFonts w:ascii="Times New Roman" w:hAnsi="Times New Roman" w:cs="Times New Roman"/>
          <w:sz w:val="22"/>
          <w:szCs w:val="22"/>
        </w:rPr>
        <w:t>Coat of arms or trademark</w:t>
      </w:r>
    </w:p>
    <w:p w14:paraId="3F8800A1" w14:textId="77777777" w:rsidR="00BA1AA9" w:rsidRDefault="00000000">
      <w:pPr>
        <w:spacing w:line="240" w:lineRule="auto"/>
        <w:jc w:val="center"/>
        <w:rPr>
          <w:rFonts w:ascii="Times New Roman" w:hAnsi="Times New Roman" w:cs="Times New Roman"/>
          <w:sz w:val="22"/>
          <w:szCs w:val="22"/>
        </w:rPr>
      </w:pPr>
      <w:r>
        <w:rPr>
          <w:rFonts w:ascii="Times New Roman" w:hAnsi="Times New Roman" w:cs="Times New Roman"/>
          <w:sz w:val="22"/>
          <w:szCs w:val="22"/>
        </w:rPr>
        <w:t>(Supplier name)</w:t>
      </w:r>
    </w:p>
    <w:p w14:paraId="5F8CEEC9" w14:textId="77777777" w:rsidR="00BA1AA9" w:rsidRDefault="00000000">
      <w:pPr>
        <w:spacing w:line="240" w:lineRule="auto"/>
        <w:jc w:val="both"/>
        <w:rPr>
          <w:rFonts w:ascii="Times New Roman" w:hAnsi="Times New Roman" w:cs="Times New Roman"/>
          <w:sz w:val="22"/>
          <w:szCs w:val="22"/>
        </w:rPr>
      </w:pPr>
      <w:r>
        <w:rPr>
          <w:rFonts w:ascii="Times New Roman" w:hAnsi="Times New Roman" w:cs="Times New Roman"/>
          <w:sz w:val="22"/>
          <w:szCs w:val="22"/>
        </w:rPr>
        <w:t>(Legal form of the legal entity, registered office, contact information, name of the register where data about the supplier is collected and stored, legal entity code, value added tax payer code, if the legal entity is a value added tax payer)</w:t>
      </w:r>
    </w:p>
    <w:p w14:paraId="3CB18E1B" w14:textId="77777777" w:rsidR="00BA1AA9" w:rsidRDefault="00000000">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w:t>
      </w:r>
    </w:p>
    <w:p w14:paraId="02A569AB" w14:textId="77777777" w:rsidR="00BA1AA9" w:rsidRDefault="00000000">
      <w:pPr>
        <w:tabs>
          <w:tab w:val="center" w:pos="2520"/>
        </w:tabs>
        <w:spacing w:after="0" w:line="240" w:lineRule="auto"/>
        <w:jc w:val="center"/>
        <w:rPr>
          <w:rFonts w:ascii="Times New Roman" w:hAnsi="Times New Roman" w:cs="Times New Roman"/>
          <w:i/>
          <w:iCs/>
          <w:sz w:val="22"/>
          <w:szCs w:val="22"/>
        </w:rPr>
      </w:pPr>
      <w:r>
        <w:rPr>
          <w:rFonts w:ascii="Times New Roman" w:hAnsi="Times New Roman" w:cs="Times New Roman"/>
          <w:i/>
          <w:iCs/>
          <w:sz w:val="22"/>
          <w:szCs w:val="22"/>
        </w:rPr>
        <w:t>(Addressee (Contracting Authority))</w:t>
      </w:r>
    </w:p>
    <w:p w14:paraId="1ED38004" w14:textId="77777777" w:rsidR="00BA1AA9" w:rsidRDefault="00BA1AA9">
      <w:pPr>
        <w:spacing w:line="240" w:lineRule="auto"/>
        <w:jc w:val="center"/>
        <w:rPr>
          <w:rFonts w:ascii="Times New Roman" w:hAnsi="Times New Roman" w:cs="Times New Roman"/>
          <w:b/>
          <w:sz w:val="22"/>
          <w:szCs w:val="22"/>
        </w:rPr>
      </w:pPr>
    </w:p>
    <w:p w14:paraId="32E2EA74" w14:textId="77777777" w:rsidR="00BA1AA9" w:rsidRDefault="00000000">
      <w:pPr>
        <w:spacing w:line="240" w:lineRule="auto"/>
        <w:jc w:val="center"/>
        <w:rPr>
          <w:rFonts w:ascii="Times New Roman" w:hAnsi="Times New Roman" w:cs="Times New Roman"/>
          <w:sz w:val="22"/>
          <w:szCs w:val="22"/>
        </w:rPr>
      </w:pPr>
      <w:r>
        <w:rPr>
          <w:rFonts w:ascii="Times New Roman" w:hAnsi="Times New Roman" w:cs="Times New Roman"/>
          <w:b/>
          <w:bCs/>
          <w:sz w:val="22"/>
          <w:szCs w:val="22"/>
        </w:rPr>
        <w:t>SUPPLIER DECLARATION</w:t>
      </w:r>
    </w:p>
    <w:p w14:paraId="46493C2E" w14:textId="77777777" w:rsidR="00BA1AA9" w:rsidRDefault="00000000">
      <w:pPr>
        <w:shd w:val="clear" w:color="auto" w:fill="FFFFFF"/>
        <w:spacing w:after="0" w:line="240" w:lineRule="auto"/>
        <w:jc w:val="center"/>
        <w:rPr>
          <w:rFonts w:ascii="Times New Roman" w:hAnsi="Times New Roman" w:cs="Times New Roman"/>
          <w:b/>
          <w:bCs/>
          <w:sz w:val="22"/>
          <w:szCs w:val="22"/>
        </w:rPr>
      </w:pPr>
      <w:r>
        <w:rPr>
          <w:rFonts w:ascii="Times New Roman" w:hAnsi="Times New Roman" w:cs="Times New Roman"/>
          <w:sz w:val="22"/>
          <w:szCs w:val="22"/>
        </w:rPr>
        <w:t>_____________</w:t>
      </w:r>
      <w:r>
        <w:rPr>
          <w:rFonts w:ascii="Times New Roman" w:hAnsi="Times New Roman" w:cs="Times New Roman"/>
          <w:b/>
          <w:bCs/>
          <w:sz w:val="22"/>
          <w:szCs w:val="22"/>
        </w:rPr>
        <w:t xml:space="preserve"> </w:t>
      </w:r>
      <w:r>
        <w:rPr>
          <w:rFonts w:ascii="Times New Roman" w:hAnsi="Times New Roman" w:cs="Times New Roman"/>
          <w:sz w:val="22"/>
          <w:szCs w:val="22"/>
        </w:rPr>
        <w:t>No.______</w:t>
      </w:r>
    </w:p>
    <w:p w14:paraId="02969AF7" w14:textId="77777777" w:rsidR="00BA1AA9" w:rsidRDefault="00000000">
      <w:pPr>
        <w:shd w:val="clear" w:color="auto" w:fill="FFFFFF"/>
        <w:spacing w:after="0" w:line="240" w:lineRule="auto"/>
        <w:ind w:firstLine="3969"/>
        <w:rPr>
          <w:rFonts w:ascii="Times New Roman" w:hAnsi="Times New Roman" w:cs="Times New Roman"/>
          <w:bCs/>
          <w:i/>
          <w:iCs/>
          <w:sz w:val="22"/>
          <w:szCs w:val="22"/>
        </w:rPr>
      </w:pPr>
      <w:r>
        <w:rPr>
          <w:rFonts w:ascii="Times New Roman" w:hAnsi="Times New Roman" w:cs="Times New Roman"/>
          <w:bCs/>
          <w:i/>
          <w:iCs/>
          <w:sz w:val="22"/>
          <w:szCs w:val="22"/>
        </w:rPr>
        <w:t>(Date)</w:t>
      </w:r>
    </w:p>
    <w:p w14:paraId="66C39892" w14:textId="77777777" w:rsidR="00BA1AA9" w:rsidRDefault="00000000">
      <w:pPr>
        <w:shd w:val="clear" w:color="auto" w:fill="FFFFFF"/>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_____________</w:t>
      </w:r>
    </w:p>
    <w:p w14:paraId="78C104A3" w14:textId="77777777" w:rsidR="00BA1AA9" w:rsidRDefault="00000000">
      <w:pPr>
        <w:shd w:val="clear" w:color="auto" w:fill="FFFFFF"/>
        <w:spacing w:after="0" w:line="240" w:lineRule="auto"/>
        <w:jc w:val="center"/>
        <w:rPr>
          <w:rFonts w:ascii="Times New Roman" w:hAnsi="Times New Roman" w:cs="Times New Roman"/>
          <w:bCs/>
          <w:i/>
          <w:iCs/>
          <w:sz w:val="22"/>
          <w:szCs w:val="22"/>
        </w:rPr>
      </w:pPr>
      <w:r>
        <w:rPr>
          <w:rFonts w:ascii="Times New Roman" w:hAnsi="Times New Roman" w:cs="Times New Roman"/>
          <w:bCs/>
          <w:i/>
          <w:iCs/>
          <w:sz w:val="22"/>
          <w:szCs w:val="22"/>
        </w:rPr>
        <w:t>(Place of compilation)</w:t>
      </w:r>
    </w:p>
    <w:p w14:paraId="1FDBCBC4" w14:textId="77777777" w:rsidR="00BA1AA9" w:rsidRDefault="00BA1AA9">
      <w:pPr>
        <w:shd w:val="clear" w:color="auto" w:fill="FFFFFF"/>
        <w:spacing w:line="240" w:lineRule="auto"/>
        <w:jc w:val="center"/>
        <w:rPr>
          <w:rFonts w:ascii="Times New Roman" w:hAnsi="Times New Roman" w:cs="Times New Roman"/>
          <w:bCs/>
          <w:sz w:val="22"/>
          <w:szCs w:val="22"/>
        </w:rPr>
      </w:pPr>
    </w:p>
    <w:p w14:paraId="4E24DD11" w14:textId="77777777" w:rsidR="00BA1AA9" w:rsidRDefault="00000000">
      <w:pPr>
        <w:tabs>
          <w:tab w:val="left" w:pos="851"/>
        </w:tabs>
        <w:snapToGrid w:val="0"/>
        <w:spacing w:after="0" w:line="240" w:lineRule="auto"/>
        <w:ind w:right="-1"/>
        <w:jc w:val="both"/>
        <w:rPr>
          <w:rFonts w:ascii="Times New Roman" w:hAnsi="Times New Roman" w:cs="Times New Roman"/>
          <w:spacing w:val="-2"/>
          <w:sz w:val="22"/>
          <w:szCs w:val="22"/>
        </w:rPr>
      </w:pPr>
      <w:r>
        <w:rPr>
          <w:rFonts w:ascii="Times New Roman" w:hAnsi="Times New Roman" w:cs="Times New Roman"/>
          <w:spacing w:val="-2"/>
          <w:sz w:val="22"/>
          <w:szCs w:val="22"/>
        </w:rPr>
        <w:t xml:space="preserve">I, _____________________________________________________________________ </w:t>
      </w:r>
      <w:r>
        <w:rPr>
          <w:rFonts w:ascii="Times New Roman" w:hAnsi="Times New Roman" w:cs="Times New Roman"/>
          <w:spacing w:val="-2"/>
          <w:sz w:val="22"/>
          <w:szCs w:val="22"/>
        </w:rPr>
        <w:softHyphen/>
      </w:r>
      <w:r>
        <w:rPr>
          <w:rFonts w:ascii="Times New Roman" w:hAnsi="Times New Roman" w:cs="Times New Roman"/>
          <w:spacing w:val="-2"/>
          <w:sz w:val="22"/>
          <w:szCs w:val="22"/>
        </w:rPr>
        <w:softHyphen/>
      </w:r>
      <w:r>
        <w:rPr>
          <w:rFonts w:ascii="Times New Roman" w:hAnsi="Times New Roman" w:cs="Times New Roman"/>
          <w:spacing w:val="-2"/>
          <w:sz w:val="22"/>
          <w:szCs w:val="22"/>
        </w:rPr>
        <w:softHyphen/>
      </w:r>
      <w:r>
        <w:rPr>
          <w:rFonts w:ascii="Times New Roman" w:hAnsi="Times New Roman" w:cs="Times New Roman"/>
          <w:spacing w:val="-2"/>
          <w:sz w:val="22"/>
          <w:szCs w:val="22"/>
        </w:rPr>
        <w:softHyphen/>
        <w:t>__________________,</w:t>
      </w:r>
    </w:p>
    <w:p w14:paraId="7741BE39" w14:textId="77777777" w:rsidR="00BA1AA9" w:rsidRDefault="00000000">
      <w:pPr>
        <w:tabs>
          <w:tab w:val="left" w:pos="851"/>
        </w:tabs>
        <w:snapToGrid w:val="0"/>
        <w:spacing w:line="240" w:lineRule="auto"/>
        <w:ind w:right="-1"/>
        <w:jc w:val="both"/>
        <w:rPr>
          <w:rFonts w:ascii="Times New Roman" w:hAnsi="Times New Roman" w:cs="Times New Roman"/>
          <w:i/>
          <w:iCs/>
          <w:spacing w:val="-2"/>
          <w:sz w:val="22"/>
          <w:szCs w:val="22"/>
        </w:rPr>
      </w:pPr>
      <w:r>
        <w:rPr>
          <w:rFonts w:ascii="Times New Roman" w:hAnsi="Times New Roman" w:cs="Times New Roman"/>
          <w:spacing w:val="-2"/>
          <w:sz w:val="22"/>
          <w:szCs w:val="22"/>
        </w:rPr>
        <w:tab/>
      </w:r>
      <w:r>
        <w:rPr>
          <w:rFonts w:ascii="Times New Roman" w:hAnsi="Times New Roman" w:cs="Times New Roman"/>
          <w:spacing w:val="-2"/>
          <w:sz w:val="22"/>
          <w:szCs w:val="22"/>
        </w:rPr>
        <w:tab/>
        <w:t xml:space="preserve">                 </w:t>
      </w:r>
      <w:r>
        <w:rPr>
          <w:rFonts w:ascii="Times New Roman" w:hAnsi="Times New Roman" w:cs="Times New Roman"/>
          <w:i/>
          <w:iCs/>
          <w:spacing w:val="-2"/>
          <w:sz w:val="22"/>
          <w:szCs w:val="22"/>
        </w:rPr>
        <w:t>(Name, position title and surname of the supplier's manager or his authorized person)</w:t>
      </w:r>
    </w:p>
    <w:p w14:paraId="302B83E0" w14:textId="77777777" w:rsidR="00BA1AA9" w:rsidRDefault="00000000">
      <w:pPr>
        <w:snapToGrid w:val="0"/>
        <w:spacing w:after="0" w:line="240" w:lineRule="auto"/>
        <w:jc w:val="both"/>
        <w:rPr>
          <w:rFonts w:ascii="Times New Roman" w:hAnsi="Times New Roman" w:cs="Times New Roman"/>
          <w:spacing w:val="-2"/>
          <w:sz w:val="22"/>
          <w:szCs w:val="22"/>
        </w:rPr>
      </w:pPr>
      <w:r>
        <w:rPr>
          <w:rFonts w:ascii="Times New Roman" w:hAnsi="Times New Roman" w:cs="Times New Roman"/>
          <w:spacing w:val="-2"/>
          <w:sz w:val="22"/>
          <w:szCs w:val="22"/>
        </w:rPr>
        <w:t>I declare that under my leadership (representative)__________________________________________________,</w:t>
      </w:r>
    </w:p>
    <w:p w14:paraId="106EE2E6" w14:textId="77777777" w:rsidR="00BA1AA9" w:rsidRDefault="00000000">
      <w:pPr>
        <w:snapToGrid w:val="0"/>
        <w:spacing w:after="0" w:line="240" w:lineRule="auto"/>
        <w:jc w:val="both"/>
        <w:rPr>
          <w:rFonts w:ascii="Times New Roman" w:hAnsi="Times New Roman" w:cs="Times New Roman"/>
          <w:i/>
          <w:iCs/>
          <w:spacing w:val="-2"/>
          <w:sz w:val="22"/>
          <w:szCs w:val="22"/>
        </w:rPr>
      </w:pPr>
      <w:r>
        <w:rPr>
          <w:rFonts w:ascii="Times New Roman" w:hAnsi="Times New Roman" w:cs="Times New Roman"/>
          <w:spacing w:val="-2"/>
          <w:sz w:val="22"/>
          <w:szCs w:val="22"/>
        </w:rPr>
        <w:t xml:space="preserve">                                                                                                                       </w:t>
      </w:r>
      <w:r>
        <w:rPr>
          <w:rFonts w:ascii="Times New Roman" w:hAnsi="Times New Roman" w:cs="Times New Roman"/>
          <w:i/>
          <w:iCs/>
          <w:spacing w:val="-2"/>
          <w:sz w:val="22"/>
          <w:szCs w:val="22"/>
        </w:rPr>
        <w:t>(Supplier name)</w:t>
      </w:r>
    </w:p>
    <w:p w14:paraId="09033FB7" w14:textId="77777777" w:rsidR="00BA1AA9" w:rsidRDefault="00000000">
      <w:pPr>
        <w:snapToGrid w:val="0"/>
        <w:spacing w:after="0" w:line="240" w:lineRule="auto"/>
        <w:jc w:val="both"/>
        <w:rPr>
          <w:rFonts w:ascii="Times New Roman" w:hAnsi="Times New Roman" w:cs="Times New Roman"/>
          <w:spacing w:val="-2"/>
          <w:sz w:val="22"/>
          <w:szCs w:val="22"/>
        </w:rPr>
      </w:pPr>
      <w:r>
        <w:rPr>
          <w:rFonts w:ascii="Times New Roman" w:hAnsi="Times New Roman" w:cs="Times New Roman"/>
          <w:spacing w:val="-2"/>
          <w:sz w:val="22"/>
          <w:szCs w:val="22"/>
        </w:rPr>
        <w:t>participating _________________________________________________________________________________</w:t>
      </w:r>
    </w:p>
    <w:p w14:paraId="5CAFFEC2" w14:textId="77777777" w:rsidR="00BA1AA9" w:rsidRDefault="00000000">
      <w:pPr>
        <w:snapToGrid w:val="0"/>
        <w:spacing w:after="0" w:line="240" w:lineRule="auto"/>
        <w:ind w:firstLine="1296"/>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(name of the contracting authority)</w:t>
      </w:r>
    </w:p>
    <w:p w14:paraId="66CD49EA" w14:textId="77777777" w:rsidR="00BA1AA9" w:rsidRDefault="00000000">
      <w:pPr>
        <w:snapToGrid w:val="0"/>
        <w:spacing w:after="0" w:line="240" w:lineRule="auto"/>
        <w:jc w:val="both"/>
        <w:rPr>
          <w:rFonts w:ascii="Times New Roman" w:hAnsi="Times New Roman" w:cs="Times New Roman"/>
          <w:spacing w:val="-2"/>
          <w:sz w:val="22"/>
          <w:szCs w:val="22"/>
        </w:rPr>
      </w:pPr>
      <w:r>
        <w:rPr>
          <w:rFonts w:ascii="Times New Roman" w:hAnsi="Times New Roman" w:cs="Times New Roman"/>
          <w:spacing w:val="-2"/>
          <w:sz w:val="22"/>
          <w:szCs w:val="22"/>
        </w:rPr>
        <w:t>in the course of________________________________________________________________________________</w:t>
      </w:r>
    </w:p>
    <w:p w14:paraId="6C99965C" w14:textId="77777777" w:rsidR="00BA1AA9" w:rsidRDefault="00000000">
      <w:pPr>
        <w:snapToGrid w:val="0"/>
        <w:spacing w:after="0" w:line="240" w:lineRule="auto"/>
        <w:ind w:left="1296" w:firstLine="1296"/>
        <w:jc w:val="both"/>
        <w:rPr>
          <w:rFonts w:ascii="Times New Roman" w:hAnsi="Times New Roman" w:cs="Times New Roman"/>
          <w:i/>
          <w:iCs/>
          <w:spacing w:val="-2"/>
          <w:sz w:val="22"/>
          <w:szCs w:val="22"/>
        </w:rPr>
      </w:pPr>
      <w:r>
        <w:rPr>
          <w:rFonts w:ascii="Times New Roman" w:hAnsi="Times New Roman" w:cs="Times New Roman"/>
          <w:i/>
          <w:iCs/>
          <w:spacing w:val="-2"/>
          <w:sz w:val="22"/>
          <w:szCs w:val="22"/>
        </w:rPr>
        <w:t>(Name of the procurement object, procurement number)</w:t>
      </w:r>
    </w:p>
    <w:p w14:paraId="5B2A2707" w14:textId="77777777" w:rsidR="00BA1AA9" w:rsidRDefault="00000000">
      <w:pPr>
        <w:snapToGrid w:val="0"/>
        <w:spacing w:after="0" w:line="240" w:lineRule="auto"/>
        <w:jc w:val="both"/>
        <w:rPr>
          <w:rFonts w:ascii="Times New Roman" w:hAnsi="Times New Roman" w:cs="Times New Roman"/>
          <w:spacing w:val="-2"/>
          <w:sz w:val="22"/>
          <w:szCs w:val="22"/>
        </w:rPr>
      </w:pPr>
      <w:r>
        <w:rPr>
          <w:rFonts w:ascii="Times New Roman" w:hAnsi="Times New Roman" w:cs="Times New Roman"/>
          <w:spacing w:val="-2"/>
          <w:sz w:val="22"/>
          <w:szCs w:val="22"/>
        </w:rPr>
        <w:t>published ____________________________________________________________________________________________,</w:t>
      </w:r>
    </w:p>
    <w:p w14:paraId="7B282F0D" w14:textId="77777777" w:rsidR="00BA1AA9" w:rsidRDefault="00000000">
      <w:pPr>
        <w:snapToGrid w:val="0"/>
        <w:spacing w:after="0" w:line="240" w:lineRule="auto"/>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(Date of publication)</w:t>
      </w:r>
    </w:p>
    <w:p w14:paraId="4FA1FB0F" w14:textId="77777777" w:rsidR="00BA1AA9" w:rsidRDefault="00000000">
      <w:pPr>
        <w:spacing w:after="120" w:line="240" w:lineRule="auto"/>
        <w:jc w:val="both"/>
        <w:rPr>
          <w:rFonts w:ascii="Times New Roman" w:hAnsi="Times New Roman" w:cs="Times New Roman"/>
          <w:sz w:val="22"/>
          <w:szCs w:val="22"/>
        </w:rPr>
      </w:pPr>
      <w:r>
        <w:rPr>
          <w:rFonts w:ascii="Times New Roman" w:hAnsi="Times New Roman" w:cs="Times New Roman"/>
          <w:sz w:val="22"/>
          <w:szCs w:val="22"/>
        </w:rPr>
        <w:t xml:space="preserve">not influenced by Russia, as specified </w:t>
      </w:r>
      <w:r>
        <w:rPr>
          <w:rFonts w:ascii="Times New Roman" w:hAnsi="Times New Roman" w:cs="Times New Roman"/>
          <w:b/>
          <w:bCs/>
          <w:sz w:val="22"/>
          <w:szCs w:val="22"/>
        </w:rPr>
        <w:t>in the Council Regulation</w:t>
      </w:r>
      <w:r>
        <w:rPr>
          <w:rFonts w:ascii="Times New Roman" w:hAnsi="Times New Roman" w:cs="Times New Roman"/>
          <w:sz w:val="22"/>
          <w:szCs w:val="22"/>
        </w:rPr>
        <w:t xml:space="preserve"> </w:t>
      </w:r>
      <w:r>
        <w:rPr>
          <w:rFonts w:ascii="Times New Roman" w:hAnsi="Times New Roman" w:cs="Times New Roman"/>
          <w:b/>
          <w:bCs/>
          <w:sz w:val="22"/>
          <w:szCs w:val="22"/>
          <w:shd w:val="clear" w:color="auto" w:fill="FFFFFF"/>
        </w:rPr>
        <w:t xml:space="preserve">(EU) 2022/576 of 8 April 2022 amending Regulation (EU) No 833/2014 concerning restrictive measures in view of Russia's actions destabilising the situation in Ukraine within </w:t>
      </w:r>
      <w:r>
        <w:rPr>
          <w:rFonts w:ascii="Times New Roman" w:hAnsi="Times New Roman" w:cs="Times New Roman"/>
          <w:sz w:val="22"/>
          <w:szCs w:val="22"/>
        </w:rPr>
        <w:t>the limits set out in Article 5k. In particular, I declare that:</w:t>
      </w:r>
    </w:p>
    <w:p w14:paraId="142959AD" w14:textId="77777777" w:rsidR="00BA1AA9" w:rsidRDefault="00000000">
      <w:pPr>
        <w:spacing w:after="120" w:line="240" w:lineRule="auto"/>
        <w:jc w:val="both"/>
        <w:rPr>
          <w:rFonts w:ascii="Times New Roman" w:hAnsi="Times New Roman" w:cs="Times New Roman"/>
          <w:sz w:val="22"/>
          <w:szCs w:val="22"/>
        </w:rPr>
      </w:pPr>
      <w:r>
        <w:rPr>
          <w:rFonts w:ascii="Times New Roman" w:hAnsi="Times New Roman" w:cs="Times New Roman"/>
          <w:sz w:val="22"/>
          <w:szCs w:val="22"/>
        </w:rPr>
        <w:t>(a) the company I represent (and none of the companies that are members of our consortium) is established in Russia;</w:t>
      </w:r>
    </w:p>
    <w:p w14:paraId="1161F28E" w14:textId="2F29B746" w:rsidR="00BA1AA9" w:rsidRDefault="00000000">
      <w:pPr>
        <w:spacing w:after="120" w:line="240" w:lineRule="auto"/>
        <w:jc w:val="both"/>
        <w:rPr>
          <w:rFonts w:ascii="Times New Roman" w:hAnsi="Times New Roman" w:cs="Times New Roman"/>
          <w:sz w:val="22"/>
          <w:szCs w:val="22"/>
        </w:rPr>
      </w:pPr>
      <w:r>
        <w:rPr>
          <w:rFonts w:ascii="Times New Roman" w:hAnsi="Times New Roman" w:cs="Times New Roman"/>
          <w:sz w:val="22"/>
          <w:szCs w:val="22"/>
        </w:rPr>
        <w:t xml:space="preserve">(b) the company I represent (and none of the companies that are members of our consortium) is a legal person, entity or body </w:t>
      </w:r>
      <w:r>
        <w:rPr>
          <w:rFonts w:ascii="Times New Roman" w:hAnsi="Times New Roman" w:cs="Times New Roman"/>
          <w:sz w:val="22"/>
          <w:szCs w:val="22"/>
          <w:shd w:val="clear" w:color="auto" w:fill="FFFFFF"/>
        </w:rPr>
        <w:t>in which more than 50% of the ownership rights are owned, directly or indirectly, by the entity specified in point (a) of this declaration</w:t>
      </w:r>
      <w:r>
        <w:rPr>
          <w:rFonts w:ascii="Times New Roman" w:hAnsi="Times New Roman" w:cs="Times New Roman"/>
          <w:sz w:val="22"/>
          <w:szCs w:val="22"/>
        </w:rPr>
        <w:t>;</w:t>
      </w:r>
    </w:p>
    <w:p w14:paraId="75A2E79B" w14:textId="77777777" w:rsidR="00BA1AA9" w:rsidRDefault="00000000">
      <w:pPr>
        <w:spacing w:after="120" w:line="240" w:lineRule="auto"/>
        <w:jc w:val="both"/>
        <w:rPr>
          <w:rFonts w:ascii="Times New Roman" w:hAnsi="Times New Roman" w:cs="Times New Roman"/>
          <w:sz w:val="22"/>
          <w:szCs w:val="22"/>
          <w:shd w:val="clear" w:color="auto" w:fill="FFFFFF"/>
        </w:rPr>
      </w:pPr>
      <w:r>
        <w:rPr>
          <w:rFonts w:ascii="Times New Roman" w:hAnsi="Times New Roman" w:cs="Times New Roman"/>
          <w:sz w:val="22"/>
          <w:szCs w:val="22"/>
        </w:rPr>
        <w:t xml:space="preserve">(c) neither I nor the company I represent is </w:t>
      </w:r>
      <w:r>
        <w:rPr>
          <w:rFonts w:ascii="Times New Roman" w:hAnsi="Times New Roman" w:cs="Times New Roman"/>
          <w:sz w:val="22"/>
          <w:szCs w:val="22"/>
          <w:shd w:val="clear" w:color="auto" w:fill="FFFFFF"/>
        </w:rPr>
        <w:t>a natural or legal person, entity or organization acting on behalf of or at the direction of an entity referred to in point (a) or (b) of this declaration;</w:t>
      </w:r>
    </w:p>
    <w:p w14:paraId="059C2417" w14:textId="116A2FD9" w:rsidR="00BA1AA9" w:rsidRDefault="00000000">
      <w:pPr>
        <w:spacing w:after="120" w:line="240" w:lineRule="auto"/>
        <w:jc w:val="both"/>
        <w:rPr>
          <w:rFonts w:ascii="Times New Roman" w:hAnsi="Times New Roman" w:cs="Times New Roman"/>
          <w:sz w:val="22"/>
          <w:szCs w:val="22"/>
          <w:shd w:val="clear" w:color="auto" w:fill="FFFFFF"/>
        </w:rPr>
      </w:pPr>
      <w:r>
        <w:rPr>
          <w:rFonts w:ascii="Times New Roman" w:hAnsi="Times New Roman" w:cs="Times New Roman"/>
          <w:sz w:val="22"/>
          <w:szCs w:val="22"/>
        </w:rPr>
        <w:lastRenderedPageBreak/>
        <w:t xml:space="preserve">d) the contract will not be awarded </w:t>
      </w:r>
      <w:r>
        <w:rPr>
          <w:rFonts w:ascii="Times New Roman" w:hAnsi="Times New Roman" w:cs="Times New Roman"/>
          <w:sz w:val="22"/>
          <w:szCs w:val="22"/>
          <w:shd w:val="clear" w:color="auto" w:fill="FFFFFF"/>
        </w:rPr>
        <w:t>to a subcontractor(s) or other entity(ies) relying on the capacities of the entities referred to in points (a) or (b) or (c) of this declaration.</w:t>
      </w:r>
    </w:p>
    <w:p w14:paraId="522146B8" w14:textId="77777777" w:rsidR="00BA1AA9" w:rsidRDefault="00000000">
      <w:pPr>
        <w:spacing w:after="0" w:line="240" w:lineRule="auto"/>
        <w:rPr>
          <w:rFonts w:ascii="Times New Roman" w:hAnsi="Times New Roman" w:cs="Times New Roman"/>
          <w:sz w:val="22"/>
          <w:szCs w:val="22"/>
          <w:shd w:val="clear" w:color="auto" w:fill="FFFFFF"/>
        </w:rPr>
      </w:pPr>
      <w:r>
        <w:br w:type="page"/>
      </w:r>
    </w:p>
    <w:p w14:paraId="61A2DBCE" w14:textId="632F14E9" w:rsidR="00BA1AA9" w:rsidRDefault="00000000">
      <w:pPr>
        <w:pStyle w:val="Heading2"/>
        <w:spacing w:before="0"/>
        <w:ind w:left="5103"/>
        <w:rPr>
          <w:rFonts w:ascii="Times New Roman" w:hAnsi="Times New Roman" w:cs="Times New Roman"/>
          <w:color w:val="auto"/>
          <w:sz w:val="24"/>
          <w:szCs w:val="24"/>
        </w:rPr>
      </w:pPr>
      <w:bookmarkStart w:id="53" w:name="_Toc213187630"/>
      <w:r>
        <w:rPr>
          <w:rFonts w:ascii="Times New Roman" w:hAnsi="Times New Roman" w:cs="Times New Roman"/>
          <w:color w:val="auto"/>
          <w:sz w:val="24"/>
          <w:szCs w:val="24"/>
        </w:rPr>
        <w:lastRenderedPageBreak/>
        <w:t xml:space="preserve">Annex 9 </w:t>
      </w:r>
      <w:r w:rsidR="00113901">
        <w:rPr>
          <w:rFonts w:ascii="Times New Roman" w:hAnsi="Times New Roman" w:cs="Times New Roman"/>
          <w:color w:val="auto"/>
          <w:sz w:val="24"/>
          <w:szCs w:val="24"/>
        </w:rPr>
        <w:t xml:space="preserve">“Supplier's Declaration of Compliance with the Provisions of the Regulation for a Natural Entity” </w:t>
      </w:r>
      <w:r>
        <w:rPr>
          <w:rFonts w:ascii="Times New Roman" w:hAnsi="Times New Roman" w:cs="Times New Roman"/>
          <w:color w:val="auto"/>
          <w:sz w:val="24"/>
          <w:szCs w:val="24"/>
        </w:rPr>
        <w:t xml:space="preserve">to the </w:t>
      </w:r>
      <w:r w:rsidR="00BF4ABA">
        <w:rPr>
          <w:rFonts w:ascii="Times New Roman" w:hAnsi="Times New Roman" w:cs="Times New Roman"/>
          <w:color w:val="auto"/>
          <w:sz w:val="24"/>
          <w:szCs w:val="24"/>
        </w:rPr>
        <w:t>Procurement Conditions</w:t>
      </w:r>
      <w:r>
        <w:rPr>
          <w:rFonts w:ascii="Times New Roman" w:hAnsi="Times New Roman" w:cs="Times New Roman"/>
          <w:color w:val="auto"/>
          <w:sz w:val="24"/>
          <w:szCs w:val="24"/>
        </w:rPr>
        <w:t xml:space="preserve"> </w:t>
      </w:r>
      <w:bookmarkEnd w:id="53"/>
    </w:p>
    <w:p w14:paraId="3FD75B4E" w14:textId="77777777" w:rsidR="00BA1AA9" w:rsidRDefault="00BA1AA9">
      <w:pPr>
        <w:rPr>
          <w:rFonts w:ascii="Times New Roman" w:hAnsi="Times New Roman" w:cs="Times New Roman"/>
          <w:sz w:val="24"/>
          <w:szCs w:val="24"/>
        </w:rPr>
      </w:pPr>
    </w:p>
    <w:p w14:paraId="43D6A7A3" w14:textId="77777777" w:rsidR="00BA1AA9" w:rsidRDefault="00000000">
      <w:pPr>
        <w:spacing w:line="240" w:lineRule="auto"/>
        <w:jc w:val="center"/>
        <w:rPr>
          <w:rFonts w:ascii="Times New Roman" w:hAnsi="Times New Roman" w:cs="Times New Roman"/>
          <w:sz w:val="22"/>
          <w:szCs w:val="22"/>
        </w:rPr>
      </w:pPr>
      <w:r>
        <w:rPr>
          <w:rFonts w:ascii="Times New Roman" w:hAnsi="Times New Roman" w:cs="Times New Roman"/>
          <w:sz w:val="22"/>
          <w:szCs w:val="22"/>
        </w:rPr>
        <w:t>(Supplier name)</w:t>
      </w:r>
    </w:p>
    <w:p w14:paraId="1CE9EC10" w14:textId="77777777" w:rsidR="00BA1AA9" w:rsidRDefault="00000000">
      <w:pPr>
        <w:spacing w:line="240" w:lineRule="auto"/>
        <w:jc w:val="both"/>
        <w:rPr>
          <w:rFonts w:ascii="Times New Roman" w:hAnsi="Times New Roman" w:cs="Times New Roman"/>
          <w:sz w:val="22"/>
          <w:szCs w:val="22"/>
        </w:rPr>
      </w:pPr>
      <w:r>
        <w:rPr>
          <w:rFonts w:ascii="Times New Roman" w:hAnsi="Times New Roman" w:cs="Times New Roman"/>
          <w:sz w:val="22"/>
          <w:szCs w:val="22"/>
        </w:rPr>
        <w:t>(Name, surname, contact information of the natural person, name of the register where data about the supplier is collected and stored)</w:t>
      </w:r>
    </w:p>
    <w:p w14:paraId="5511DF1A" w14:textId="77777777" w:rsidR="00BA1AA9" w:rsidRDefault="00000000">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w:t>
      </w:r>
    </w:p>
    <w:p w14:paraId="29A8D89D" w14:textId="77777777" w:rsidR="00BA1AA9" w:rsidRDefault="00000000">
      <w:pPr>
        <w:tabs>
          <w:tab w:val="center" w:pos="2520"/>
        </w:tabs>
        <w:spacing w:after="0" w:line="240" w:lineRule="auto"/>
        <w:jc w:val="center"/>
        <w:rPr>
          <w:rFonts w:ascii="Times New Roman" w:hAnsi="Times New Roman" w:cs="Times New Roman"/>
          <w:i/>
          <w:iCs/>
          <w:sz w:val="22"/>
          <w:szCs w:val="22"/>
        </w:rPr>
      </w:pPr>
      <w:r>
        <w:rPr>
          <w:rFonts w:ascii="Times New Roman" w:hAnsi="Times New Roman" w:cs="Times New Roman"/>
          <w:i/>
          <w:iCs/>
          <w:sz w:val="22"/>
          <w:szCs w:val="22"/>
        </w:rPr>
        <w:t>(Addressee (Contracting Authority))</w:t>
      </w:r>
    </w:p>
    <w:p w14:paraId="4D8AD5A7" w14:textId="77777777" w:rsidR="00BA1AA9" w:rsidRDefault="00BA1AA9">
      <w:pPr>
        <w:spacing w:line="240" w:lineRule="auto"/>
        <w:jc w:val="center"/>
        <w:rPr>
          <w:rFonts w:ascii="Times New Roman" w:hAnsi="Times New Roman" w:cs="Times New Roman"/>
          <w:b/>
          <w:sz w:val="22"/>
          <w:szCs w:val="22"/>
        </w:rPr>
      </w:pPr>
    </w:p>
    <w:p w14:paraId="6233409B" w14:textId="77777777" w:rsidR="00BA1AA9" w:rsidRDefault="00000000">
      <w:pPr>
        <w:spacing w:line="240" w:lineRule="auto"/>
        <w:jc w:val="center"/>
        <w:rPr>
          <w:rFonts w:ascii="Times New Roman" w:hAnsi="Times New Roman" w:cs="Times New Roman"/>
          <w:sz w:val="22"/>
          <w:szCs w:val="22"/>
        </w:rPr>
      </w:pPr>
      <w:r>
        <w:rPr>
          <w:rFonts w:ascii="Times New Roman" w:hAnsi="Times New Roman" w:cs="Times New Roman"/>
          <w:b/>
          <w:bCs/>
          <w:sz w:val="22"/>
          <w:szCs w:val="22"/>
        </w:rPr>
        <w:t>SUPPLIER DECLARATION</w:t>
      </w:r>
    </w:p>
    <w:p w14:paraId="63426B73" w14:textId="77777777" w:rsidR="00BA1AA9" w:rsidRDefault="00000000">
      <w:pPr>
        <w:shd w:val="clear" w:color="auto" w:fill="FFFFFF"/>
        <w:spacing w:after="0" w:line="240" w:lineRule="auto"/>
        <w:jc w:val="center"/>
        <w:rPr>
          <w:rFonts w:ascii="Times New Roman" w:hAnsi="Times New Roman" w:cs="Times New Roman"/>
          <w:b/>
          <w:bCs/>
          <w:sz w:val="22"/>
          <w:szCs w:val="22"/>
        </w:rPr>
      </w:pPr>
      <w:r>
        <w:rPr>
          <w:rFonts w:ascii="Times New Roman" w:hAnsi="Times New Roman" w:cs="Times New Roman"/>
          <w:sz w:val="22"/>
          <w:szCs w:val="22"/>
        </w:rPr>
        <w:t>_____________</w:t>
      </w:r>
      <w:r>
        <w:rPr>
          <w:rFonts w:ascii="Times New Roman" w:hAnsi="Times New Roman" w:cs="Times New Roman"/>
          <w:b/>
          <w:bCs/>
          <w:sz w:val="22"/>
          <w:szCs w:val="22"/>
        </w:rPr>
        <w:t xml:space="preserve"> </w:t>
      </w:r>
      <w:r>
        <w:rPr>
          <w:rFonts w:ascii="Times New Roman" w:hAnsi="Times New Roman" w:cs="Times New Roman"/>
          <w:sz w:val="22"/>
          <w:szCs w:val="22"/>
        </w:rPr>
        <w:t>No.______</w:t>
      </w:r>
    </w:p>
    <w:p w14:paraId="0620FF43" w14:textId="77777777" w:rsidR="00BA1AA9" w:rsidRDefault="00000000">
      <w:pPr>
        <w:shd w:val="clear" w:color="auto" w:fill="FFFFFF"/>
        <w:spacing w:after="0" w:line="240" w:lineRule="auto"/>
        <w:ind w:firstLine="3969"/>
        <w:rPr>
          <w:rFonts w:ascii="Times New Roman" w:hAnsi="Times New Roman" w:cs="Times New Roman"/>
          <w:bCs/>
          <w:i/>
          <w:iCs/>
          <w:sz w:val="22"/>
          <w:szCs w:val="22"/>
        </w:rPr>
      </w:pPr>
      <w:r>
        <w:rPr>
          <w:rFonts w:ascii="Times New Roman" w:hAnsi="Times New Roman" w:cs="Times New Roman"/>
          <w:bCs/>
          <w:i/>
          <w:iCs/>
          <w:sz w:val="22"/>
          <w:szCs w:val="22"/>
        </w:rPr>
        <w:t>(Date)</w:t>
      </w:r>
    </w:p>
    <w:p w14:paraId="3AED50B5" w14:textId="77777777" w:rsidR="00BA1AA9" w:rsidRDefault="00BA1AA9">
      <w:pPr>
        <w:shd w:val="clear" w:color="auto" w:fill="FFFFFF"/>
        <w:spacing w:after="0" w:line="240" w:lineRule="auto"/>
        <w:ind w:firstLine="3969"/>
        <w:rPr>
          <w:rFonts w:ascii="Times New Roman" w:hAnsi="Times New Roman" w:cs="Times New Roman"/>
          <w:bCs/>
          <w:sz w:val="22"/>
          <w:szCs w:val="22"/>
        </w:rPr>
      </w:pPr>
    </w:p>
    <w:p w14:paraId="3D3DFF67" w14:textId="77777777" w:rsidR="00BA1AA9" w:rsidRDefault="00000000">
      <w:pPr>
        <w:shd w:val="clear" w:color="auto" w:fill="FFFFFF"/>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_____________</w:t>
      </w:r>
    </w:p>
    <w:p w14:paraId="0E7BEF7B" w14:textId="77777777" w:rsidR="00BA1AA9" w:rsidRDefault="00000000">
      <w:pPr>
        <w:shd w:val="clear" w:color="auto" w:fill="FFFFFF"/>
        <w:spacing w:after="0" w:line="240" w:lineRule="auto"/>
        <w:jc w:val="center"/>
        <w:rPr>
          <w:rFonts w:ascii="Times New Roman" w:hAnsi="Times New Roman" w:cs="Times New Roman"/>
          <w:bCs/>
          <w:i/>
          <w:iCs/>
          <w:sz w:val="22"/>
          <w:szCs w:val="22"/>
        </w:rPr>
      </w:pPr>
      <w:r>
        <w:rPr>
          <w:rFonts w:ascii="Times New Roman" w:hAnsi="Times New Roman" w:cs="Times New Roman"/>
          <w:bCs/>
          <w:i/>
          <w:iCs/>
          <w:sz w:val="22"/>
          <w:szCs w:val="22"/>
        </w:rPr>
        <w:t>(Place of compilation)</w:t>
      </w:r>
    </w:p>
    <w:p w14:paraId="439F0C16" w14:textId="77777777" w:rsidR="00BA1AA9" w:rsidRDefault="00BA1AA9">
      <w:pPr>
        <w:shd w:val="clear" w:color="auto" w:fill="FFFFFF"/>
        <w:spacing w:line="240" w:lineRule="auto"/>
        <w:jc w:val="center"/>
        <w:rPr>
          <w:rFonts w:ascii="Times New Roman" w:hAnsi="Times New Roman" w:cs="Times New Roman"/>
          <w:bCs/>
          <w:sz w:val="22"/>
          <w:szCs w:val="22"/>
        </w:rPr>
      </w:pPr>
    </w:p>
    <w:p w14:paraId="479F8FFE" w14:textId="77777777" w:rsidR="00BA1AA9" w:rsidRDefault="00000000">
      <w:pPr>
        <w:tabs>
          <w:tab w:val="left" w:pos="851"/>
        </w:tabs>
        <w:snapToGrid w:val="0"/>
        <w:spacing w:after="0" w:line="240" w:lineRule="auto"/>
        <w:ind w:right="-1"/>
        <w:jc w:val="both"/>
        <w:rPr>
          <w:rFonts w:ascii="Times New Roman" w:hAnsi="Times New Roman" w:cs="Times New Roman"/>
          <w:spacing w:val="-2"/>
          <w:sz w:val="22"/>
          <w:szCs w:val="22"/>
        </w:rPr>
      </w:pPr>
      <w:r>
        <w:rPr>
          <w:rFonts w:ascii="Times New Roman" w:hAnsi="Times New Roman" w:cs="Times New Roman"/>
          <w:spacing w:val="-2"/>
          <w:sz w:val="22"/>
          <w:szCs w:val="22"/>
        </w:rPr>
        <w:t>I, _________________________________________________________________________________________,</w:t>
      </w:r>
    </w:p>
    <w:p w14:paraId="4F63E19C" w14:textId="77777777" w:rsidR="00BA1AA9" w:rsidRDefault="00000000">
      <w:pPr>
        <w:tabs>
          <w:tab w:val="left" w:pos="851"/>
        </w:tabs>
        <w:snapToGrid w:val="0"/>
        <w:spacing w:line="240" w:lineRule="auto"/>
        <w:ind w:right="-1"/>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(Supplier's name and surname)</w:t>
      </w:r>
    </w:p>
    <w:p w14:paraId="45D2EB73" w14:textId="77777777" w:rsidR="00BA1AA9" w:rsidRDefault="00000000">
      <w:pPr>
        <w:snapToGrid w:val="0"/>
        <w:spacing w:after="0" w:line="240" w:lineRule="auto"/>
        <w:rPr>
          <w:rFonts w:ascii="Times New Roman" w:hAnsi="Times New Roman" w:cs="Times New Roman"/>
          <w:spacing w:val="-2"/>
          <w:sz w:val="22"/>
          <w:szCs w:val="22"/>
        </w:rPr>
      </w:pPr>
      <w:r>
        <w:rPr>
          <w:rFonts w:ascii="Times New Roman" w:hAnsi="Times New Roman" w:cs="Times New Roman"/>
          <w:spacing w:val="-2"/>
          <w:sz w:val="22"/>
          <w:szCs w:val="22"/>
        </w:rPr>
        <w:t>I declare that by participating in _________________________________________________________________________________________</w:t>
      </w:r>
    </w:p>
    <w:p w14:paraId="479F6315" w14:textId="77777777" w:rsidR="00BA1AA9" w:rsidRDefault="00000000">
      <w:pPr>
        <w:snapToGrid w:val="0"/>
        <w:spacing w:after="0" w:line="240" w:lineRule="auto"/>
        <w:ind w:firstLine="1296"/>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(Name of the contracting authority)</w:t>
      </w:r>
    </w:p>
    <w:p w14:paraId="48A90155" w14:textId="77777777" w:rsidR="00BA1AA9" w:rsidRDefault="00000000">
      <w:pPr>
        <w:snapToGrid w:val="0"/>
        <w:spacing w:after="0" w:line="240" w:lineRule="auto"/>
        <w:jc w:val="both"/>
        <w:rPr>
          <w:rFonts w:ascii="Times New Roman" w:hAnsi="Times New Roman" w:cs="Times New Roman"/>
          <w:spacing w:val="-2"/>
          <w:sz w:val="22"/>
          <w:szCs w:val="22"/>
        </w:rPr>
      </w:pPr>
      <w:r>
        <w:rPr>
          <w:rFonts w:ascii="Times New Roman" w:hAnsi="Times New Roman" w:cs="Times New Roman"/>
          <w:spacing w:val="-2"/>
          <w:sz w:val="22"/>
          <w:szCs w:val="22"/>
        </w:rPr>
        <w:t>in progress _________________________________________________________________________________________</w:t>
      </w:r>
    </w:p>
    <w:p w14:paraId="16A4F884" w14:textId="77777777" w:rsidR="00BA1AA9" w:rsidRDefault="00000000">
      <w:pPr>
        <w:snapToGrid w:val="0"/>
        <w:spacing w:after="0" w:line="240" w:lineRule="auto"/>
        <w:ind w:left="1296" w:firstLine="1296"/>
        <w:jc w:val="both"/>
        <w:rPr>
          <w:rFonts w:ascii="Times New Roman" w:hAnsi="Times New Roman" w:cs="Times New Roman"/>
          <w:i/>
          <w:iCs/>
          <w:spacing w:val="-2"/>
          <w:sz w:val="22"/>
          <w:szCs w:val="22"/>
        </w:rPr>
      </w:pPr>
      <w:r>
        <w:rPr>
          <w:rFonts w:ascii="Times New Roman" w:hAnsi="Times New Roman" w:cs="Times New Roman"/>
          <w:i/>
          <w:iCs/>
          <w:spacing w:val="-2"/>
          <w:sz w:val="22"/>
          <w:szCs w:val="22"/>
        </w:rPr>
        <w:t>(Name of the procurement object, procurement number)</w:t>
      </w:r>
    </w:p>
    <w:p w14:paraId="51DEA33D" w14:textId="77777777" w:rsidR="00BA1AA9" w:rsidRDefault="00000000">
      <w:pPr>
        <w:snapToGrid w:val="0"/>
        <w:spacing w:after="0" w:line="240" w:lineRule="auto"/>
        <w:jc w:val="both"/>
        <w:rPr>
          <w:rFonts w:ascii="Times New Roman" w:hAnsi="Times New Roman" w:cs="Times New Roman"/>
          <w:spacing w:val="-2"/>
          <w:sz w:val="22"/>
          <w:szCs w:val="22"/>
        </w:rPr>
      </w:pPr>
      <w:r>
        <w:rPr>
          <w:rFonts w:ascii="Times New Roman" w:hAnsi="Times New Roman" w:cs="Times New Roman"/>
          <w:spacing w:val="-2"/>
          <w:sz w:val="22"/>
          <w:szCs w:val="22"/>
        </w:rPr>
        <w:t>published ____________________________________________________________________________________________,</w:t>
      </w:r>
    </w:p>
    <w:p w14:paraId="65293958" w14:textId="77777777" w:rsidR="00BA1AA9" w:rsidRDefault="00000000">
      <w:pPr>
        <w:snapToGrid w:val="0"/>
        <w:spacing w:after="0" w:line="240" w:lineRule="auto"/>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(Date of publication)</w:t>
      </w:r>
    </w:p>
    <w:p w14:paraId="7989CB2B" w14:textId="77777777" w:rsidR="00BA1AA9" w:rsidRDefault="00BA1AA9">
      <w:pPr>
        <w:spacing w:line="240" w:lineRule="auto"/>
        <w:jc w:val="both"/>
        <w:rPr>
          <w:rFonts w:ascii="Times New Roman" w:hAnsi="Times New Roman" w:cs="Times New Roman"/>
          <w:sz w:val="22"/>
          <w:szCs w:val="22"/>
        </w:rPr>
      </w:pPr>
    </w:p>
    <w:p w14:paraId="36442789" w14:textId="77777777" w:rsidR="00BA1AA9" w:rsidRDefault="00000000">
      <w:pPr>
        <w:spacing w:after="120" w:line="240" w:lineRule="auto"/>
        <w:jc w:val="both"/>
        <w:rPr>
          <w:rFonts w:ascii="Times New Roman" w:hAnsi="Times New Roman" w:cs="Times New Roman"/>
          <w:sz w:val="22"/>
          <w:szCs w:val="22"/>
        </w:rPr>
      </w:pPr>
      <w:r>
        <w:rPr>
          <w:rFonts w:ascii="Times New Roman" w:hAnsi="Times New Roman" w:cs="Times New Roman"/>
          <w:sz w:val="22"/>
          <w:szCs w:val="22"/>
        </w:rPr>
        <w:t xml:space="preserve">I am not influenced by Russia, as specified </w:t>
      </w:r>
      <w:r>
        <w:rPr>
          <w:rFonts w:ascii="Times New Roman" w:hAnsi="Times New Roman" w:cs="Times New Roman"/>
          <w:b/>
          <w:bCs/>
          <w:sz w:val="22"/>
          <w:szCs w:val="22"/>
        </w:rPr>
        <w:t>in the Council Regulation</w:t>
      </w:r>
      <w:r>
        <w:rPr>
          <w:rFonts w:ascii="Times New Roman" w:hAnsi="Times New Roman" w:cs="Times New Roman"/>
          <w:sz w:val="22"/>
          <w:szCs w:val="22"/>
        </w:rPr>
        <w:t xml:space="preserve"> </w:t>
      </w:r>
      <w:r>
        <w:rPr>
          <w:rFonts w:ascii="Times New Roman" w:hAnsi="Times New Roman" w:cs="Times New Roman"/>
          <w:b/>
          <w:bCs/>
          <w:sz w:val="22"/>
          <w:szCs w:val="22"/>
          <w:shd w:val="clear" w:color="auto" w:fill="FFFFFF"/>
        </w:rPr>
        <w:t xml:space="preserve">(EU) 2022/576 of 8 April 2022 amending Regulation (EU) No 833/2014 concerning restrictive measures in view of Russia's actions destabilising the situation in Ukraine within </w:t>
      </w:r>
      <w:r>
        <w:rPr>
          <w:rFonts w:ascii="Times New Roman" w:hAnsi="Times New Roman" w:cs="Times New Roman"/>
          <w:sz w:val="22"/>
          <w:szCs w:val="22"/>
        </w:rPr>
        <w:t>the limits set out in Article 5k. In particular, I declare that:</w:t>
      </w:r>
    </w:p>
    <w:p w14:paraId="6FAD706F" w14:textId="77777777" w:rsidR="00BA1AA9" w:rsidRDefault="00000000">
      <w:pPr>
        <w:spacing w:after="120" w:line="240" w:lineRule="auto"/>
        <w:jc w:val="both"/>
        <w:rPr>
          <w:rFonts w:ascii="Times New Roman" w:hAnsi="Times New Roman" w:cs="Times New Roman"/>
          <w:sz w:val="22"/>
          <w:szCs w:val="22"/>
        </w:rPr>
      </w:pPr>
      <w:r>
        <w:rPr>
          <w:rFonts w:ascii="Times New Roman" w:hAnsi="Times New Roman" w:cs="Times New Roman"/>
          <w:sz w:val="22"/>
          <w:szCs w:val="22"/>
        </w:rPr>
        <w:t>(a) I am not a Russian citizen or resident in Russia;</w:t>
      </w:r>
    </w:p>
    <w:p w14:paraId="6BBF3EF8" w14:textId="77777777" w:rsidR="00BA1AA9" w:rsidRDefault="00000000">
      <w:pPr>
        <w:spacing w:after="120" w:line="240" w:lineRule="auto"/>
        <w:jc w:val="both"/>
        <w:rPr>
          <w:rFonts w:ascii="Times New Roman" w:hAnsi="Times New Roman" w:cs="Times New Roman"/>
          <w:sz w:val="22"/>
          <w:szCs w:val="22"/>
        </w:rPr>
      </w:pPr>
      <w:r>
        <w:rPr>
          <w:rFonts w:ascii="Times New Roman" w:hAnsi="Times New Roman" w:cs="Times New Roman"/>
          <w:sz w:val="22"/>
          <w:szCs w:val="22"/>
        </w:rPr>
        <w:t xml:space="preserve">(b) I am not acting </w:t>
      </w:r>
      <w:r>
        <w:rPr>
          <w:rFonts w:ascii="Times New Roman" w:hAnsi="Times New Roman" w:cs="Times New Roman"/>
          <w:sz w:val="22"/>
          <w:szCs w:val="22"/>
          <w:shd w:val="clear" w:color="auto" w:fill="FFFFFF"/>
        </w:rPr>
        <w:t>on behalf of or at the direction of the entity referred to in point (a) of this declaration;</w:t>
      </w:r>
    </w:p>
    <w:p w14:paraId="22DF989F" w14:textId="0A271884" w:rsidR="00BA1AA9" w:rsidRDefault="00000000">
      <w:pPr>
        <w:spacing w:after="120" w:line="240" w:lineRule="auto"/>
        <w:jc w:val="both"/>
        <w:rPr>
          <w:rFonts w:ascii="Times New Roman" w:hAnsi="Times New Roman" w:cs="Times New Roman"/>
          <w:sz w:val="22"/>
          <w:szCs w:val="22"/>
        </w:rPr>
      </w:pPr>
      <w:r>
        <w:rPr>
          <w:rFonts w:ascii="Times New Roman" w:hAnsi="Times New Roman" w:cs="Times New Roman"/>
          <w:sz w:val="22"/>
          <w:szCs w:val="22"/>
        </w:rPr>
        <w:t xml:space="preserve">d) the contract will not be awarded </w:t>
      </w:r>
      <w:r>
        <w:rPr>
          <w:rFonts w:ascii="Times New Roman" w:hAnsi="Times New Roman" w:cs="Times New Roman"/>
          <w:sz w:val="22"/>
          <w:szCs w:val="22"/>
          <w:shd w:val="clear" w:color="auto" w:fill="FFFFFF"/>
        </w:rPr>
        <w:t>to a subcontractor(s) or other entity(ies) whose capacities are relied upon, which are attributable to the entities referred to in points (a) or (b) of this declaration.</w:t>
      </w:r>
    </w:p>
    <w:p w14:paraId="76EECE38" w14:textId="77777777" w:rsidR="00BA1AA9" w:rsidRDefault="00BA1AA9">
      <w:pPr>
        <w:pStyle w:val="Heading2"/>
        <w:rPr>
          <w:rFonts w:ascii="Times New Roman" w:hAnsi="Times New Roman" w:cs="Times New Roman"/>
          <w:color w:val="auto"/>
          <w:sz w:val="24"/>
          <w:szCs w:val="24"/>
        </w:rPr>
      </w:pPr>
    </w:p>
    <w:p w14:paraId="426A3EF8" w14:textId="77777777" w:rsidR="00BA1AA9" w:rsidRDefault="00BA1AA9"/>
    <w:p w14:paraId="5BC6BDA2" w14:textId="7CD9DB51" w:rsidR="001042EA" w:rsidRDefault="001042E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9B6FCAA" w14:textId="63AC6561" w:rsidR="001042EA" w:rsidRPr="001042EA" w:rsidRDefault="001042EA" w:rsidP="001042EA">
      <w:pPr>
        <w:tabs>
          <w:tab w:val="left" w:pos="2977"/>
        </w:tabs>
        <w:spacing w:after="120" w:line="20" w:lineRule="atLeast"/>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r>
      <w:r>
        <w:rPr>
          <w:rFonts w:ascii="Times New Roman" w:eastAsia="Calibri" w:hAnsi="Times New Roman" w:cs="Times New Roman"/>
          <w:sz w:val="24"/>
          <w:szCs w:val="24"/>
        </w:rPr>
        <w:tab/>
      </w:r>
      <w:r w:rsidRPr="001042EA">
        <w:rPr>
          <w:rFonts w:ascii="Times New Roman" w:eastAsia="Calibri" w:hAnsi="Times New Roman" w:cs="Times New Roman"/>
          <w:sz w:val="24"/>
          <w:szCs w:val="24"/>
        </w:rPr>
        <w:t xml:space="preserve">Annex 10 to the Conditions of Purchase “Draft </w:t>
      </w:r>
      <w:r w:rsidR="00403514">
        <w:rPr>
          <w:rFonts w:ascii="Times New Roman" w:eastAsia="Calibri" w:hAnsi="Times New Roman" w:cs="Times New Roman"/>
          <w:sz w:val="24"/>
          <w:szCs w:val="24"/>
        </w:rPr>
        <w:t>Agreement</w:t>
      </w:r>
      <w:r w:rsidRPr="001042EA">
        <w:rPr>
          <w:rFonts w:ascii="Times New Roman" w:eastAsia="Calibri" w:hAnsi="Times New Roman" w:cs="Times New Roman"/>
          <w:sz w:val="24"/>
          <w:szCs w:val="24"/>
        </w:rPr>
        <w:t>”</w:t>
      </w:r>
    </w:p>
    <w:p w14:paraId="1C07B963" w14:textId="77777777" w:rsidR="001042EA" w:rsidRPr="001042EA" w:rsidRDefault="001042EA" w:rsidP="001042EA">
      <w:pPr>
        <w:tabs>
          <w:tab w:val="left" w:pos="2977"/>
        </w:tabs>
        <w:spacing w:after="120" w:line="20" w:lineRule="atLeast"/>
        <w:rPr>
          <w:rFonts w:ascii="Times New Roman" w:eastAsia="Calibri" w:hAnsi="Times New Roman" w:cs="Times New Roman"/>
          <w:sz w:val="24"/>
          <w:szCs w:val="24"/>
        </w:rPr>
      </w:pPr>
    </w:p>
    <w:p w14:paraId="4CBF9F85" w14:textId="78E1A927" w:rsidR="00BA1AA9" w:rsidRDefault="001042EA" w:rsidP="001042EA">
      <w:pPr>
        <w:tabs>
          <w:tab w:val="left" w:pos="2977"/>
        </w:tabs>
        <w:spacing w:after="120" w:line="20" w:lineRule="atLeast"/>
        <w:rPr>
          <w:rFonts w:ascii="Times New Roman" w:eastAsia="Calibri" w:hAnsi="Times New Roman" w:cs="Times New Roman"/>
          <w:sz w:val="24"/>
          <w:szCs w:val="24"/>
        </w:rPr>
      </w:pPr>
      <w:r w:rsidRPr="001042EA">
        <w:rPr>
          <w:rFonts w:ascii="Times New Roman" w:eastAsia="Calibri" w:hAnsi="Times New Roman" w:cs="Times New Roman"/>
          <w:sz w:val="24"/>
          <w:szCs w:val="24"/>
        </w:rPr>
        <w:t xml:space="preserve">The draft </w:t>
      </w:r>
      <w:r>
        <w:rPr>
          <w:rFonts w:ascii="Times New Roman" w:eastAsia="Calibri" w:hAnsi="Times New Roman" w:cs="Times New Roman"/>
          <w:sz w:val="24"/>
          <w:szCs w:val="24"/>
        </w:rPr>
        <w:t>agreement</w:t>
      </w:r>
      <w:r w:rsidRPr="001042EA">
        <w:rPr>
          <w:rFonts w:ascii="Times New Roman" w:eastAsia="Calibri" w:hAnsi="Times New Roman" w:cs="Times New Roman"/>
          <w:sz w:val="24"/>
          <w:szCs w:val="24"/>
        </w:rPr>
        <w:t xml:space="preserve"> (general and special </w:t>
      </w:r>
      <w:r w:rsidR="00403514">
        <w:rPr>
          <w:rFonts w:ascii="Times New Roman" w:eastAsia="Calibri" w:hAnsi="Times New Roman" w:cs="Times New Roman"/>
          <w:sz w:val="24"/>
          <w:szCs w:val="24"/>
        </w:rPr>
        <w:t>conditions</w:t>
      </w:r>
      <w:r w:rsidRPr="001042EA">
        <w:rPr>
          <w:rFonts w:ascii="Times New Roman" w:eastAsia="Calibri" w:hAnsi="Times New Roman" w:cs="Times New Roman"/>
          <w:sz w:val="24"/>
          <w:szCs w:val="24"/>
        </w:rPr>
        <w:t>) is submitted as a separate document.</w:t>
      </w:r>
    </w:p>
    <w:sectPr w:rsidR="00BA1AA9">
      <w:headerReference w:type="default" r:id="rId24"/>
      <w:footerReference w:type="default" r:id="rId25"/>
      <w:headerReference w:type="first" r:id="rId26"/>
      <w:footerReference w:type="first" r:id="rId27"/>
      <w:pgSz w:w="12240" w:h="15840"/>
      <w:pgMar w:top="1134" w:right="567" w:bottom="1134" w:left="1701" w:header="720" w:footer="720" w:gutter="0"/>
      <w:pgNumType w:start="22"/>
      <w:cols w:space="1296"/>
      <w:formProt w:val="0"/>
      <w:titlePg/>
      <w:docGrid w:linePitch="360" w:charSpace="11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87958" w14:textId="77777777" w:rsidR="00342958" w:rsidRDefault="00342958">
      <w:pPr>
        <w:spacing w:after="0" w:line="240" w:lineRule="auto"/>
      </w:pPr>
      <w:r>
        <w:separator/>
      </w:r>
    </w:p>
  </w:endnote>
  <w:endnote w:type="continuationSeparator" w:id="0">
    <w:p w14:paraId="7ECAA29D" w14:textId="77777777" w:rsidR="00342958" w:rsidRDefault="00342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Medium">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0B69ABA0" w14:textId="77777777" w:rsidR="00BA1AA9" w:rsidRDefault="00000000">
        <w:pPr>
          <w:pStyle w:val="Footer"/>
          <w:jc w:val="right"/>
        </w:pPr>
        <w:r>
          <w:fldChar w:fldCharType="begin"/>
        </w:r>
        <w:r>
          <w:instrText xml:space="preserve"> PAGE </w:instrText>
        </w:r>
        <w:r>
          <w:fldChar w:fldCharType="separate"/>
        </w:r>
        <w:r>
          <w:t>5</w:t>
        </w:r>
        <w:r>
          <w:fldChar w:fldCharType="end"/>
        </w:r>
      </w:p>
    </w:sdtContent>
  </w:sdt>
  <w:p w14:paraId="6FE9C1F5" w14:textId="77777777" w:rsidR="00BA1AA9" w:rsidRDefault="00BA1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B2750" w14:textId="77777777" w:rsidR="00BA1AA9" w:rsidRDefault="00BA1AA9">
    <w:pPr>
      <w:pStyle w:val="Footer"/>
      <w:jc w:val="right"/>
    </w:pPr>
  </w:p>
  <w:p w14:paraId="34300DE4" w14:textId="77777777" w:rsidR="00BA1AA9" w:rsidRDefault="00BA1A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1906774"/>
      <w:docPartObj>
        <w:docPartGallery w:val="Page Numbers (Bottom of Page)"/>
        <w:docPartUnique/>
      </w:docPartObj>
    </w:sdtPr>
    <w:sdtContent>
      <w:p w14:paraId="211F2CE5" w14:textId="77777777" w:rsidR="00BA1AA9" w:rsidRDefault="00000000">
        <w:pPr>
          <w:pStyle w:val="Footer"/>
          <w:jc w:val="right"/>
        </w:pPr>
        <w:r>
          <w:fldChar w:fldCharType="begin"/>
        </w:r>
        <w:r>
          <w:instrText xml:space="preserve"> PAGE </w:instrText>
        </w:r>
        <w:r>
          <w:fldChar w:fldCharType="separate"/>
        </w:r>
        <w:r>
          <w:t>59</w:t>
        </w:r>
        <w:r>
          <w:fldChar w:fldCharType="end"/>
        </w:r>
      </w:p>
    </w:sdtContent>
  </w:sdt>
  <w:p w14:paraId="440A0084" w14:textId="77777777" w:rsidR="00BA1AA9" w:rsidRDefault="00BA1A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1F891" w14:textId="77777777" w:rsidR="00BA1AA9" w:rsidRDefault="00000000">
    <w:pPr>
      <w:pStyle w:val="Footer"/>
      <w:jc w:val="right"/>
    </w:pPr>
    <w:r>
      <w:fldChar w:fldCharType="begin"/>
    </w:r>
    <w:r>
      <w:instrText xml:space="preserve"> PAGE </w:instrText>
    </w:r>
    <w:r>
      <w:fldChar w:fldCharType="separate"/>
    </w:r>
    <w:r>
      <w:t>22</w:t>
    </w:r>
    <w:r>
      <w:fldChar w:fldCharType="end"/>
    </w:r>
  </w:p>
  <w:p w14:paraId="0189A181" w14:textId="77777777" w:rsidR="00BA1AA9" w:rsidRDefault="00BA1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1A057" w14:textId="77777777" w:rsidR="00342958" w:rsidRDefault="00342958">
      <w:pPr>
        <w:rPr>
          <w:sz w:val="12"/>
        </w:rPr>
      </w:pPr>
      <w:r>
        <w:separator/>
      </w:r>
    </w:p>
  </w:footnote>
  <w:footnote w:type="continuationSeparator" w:id="0">
    <w:p w14:paraId="792D5632" w14:textId="77777777" w:rsidR="00342958" w:rsidRDefault="00342958">
      <w:pPr>
        <w:rPr>
          <w:sz w:val="12"/>
        </w:rPr>
      </w:pPr>
      <w:r>
        <w:continuationSeparator/>
      </w:r>
    </w:p>
  </w:footnote>
  <w:footnote w:id="1">
    <w:p w14:paraId="689EB7DF" w14:textId="77777777" w:rsidR="00BA1AA9" w:rsidRDefault="00000000">
      <w:pPr>
        <w:pStyle w:val="FootnoteText"/>
        <w:spacing w:after="0" w:line="240" w:lineRule="auto"/>
        <w:jc w:val="both"/>
        <w:rPr>
          <w:rFonts w:ascii="Times New Roman" w:hAnsi="Times New Roman" w:cs="Times New Roman"/>
          <w:i/>
          <w:iCs/>
        </w:rPr>
      </w:pPr>
      <w:r>
        <w:rPr>
          <w:rStyle w:val="FootnoteCharacters"/>
        </w:rPr>
        <w:footnoteRef/>
      </w:r>
      <w:r>
        <w:rPr>
          <w:rFonts w:ascii="Times New Roman" w:eastAsia="Yu Mincho" w:hAnsi="Times New Roman" w:cs="Times New Roman"/>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2C00D35F" w14:textId="77777777" w:rsidR="00BA1AA9" w:rsidRDefault="00000000">
      <w:pPr>
        <w:pStyle w:val="FootnoteText"/>
        <w:numPr>
          <w:ilvl w:val="0"/>
          <w:numId w:val="12"/>
        </w:numPr>
        <w:spacing w:after="0" w:line="240" w:lineRule="auto"/>
        <w:ind w:left="284" w:hanging="284"/>
        <w:jc w:val="both"/>
        <w:rPr>
          <w:rFonts w:ascii="Times New Roman" w:eastAsia="Yu Mincho" w:hAnsi="Times New Roman" w:cs="Times New Roman"/>
          <w:i/>
          <w:iCs/>
        </w:rPr>
      </w:pPr>
      <w:r>
        <w:rPr>
          <w:rFonts w:ascii="Times New Roman" w:eastAsia="Yu Mincho" w:hAnsi="Times New Roman" w:cs="Times New Roman"/>
          <w:i/>
          <w:iCs/>
        </w:rPr>
        <w:t>sworn declaration;</w:t>
      </w:r>
    </w:p>
    <w:p w14:paraId="36B9AE24" w14:textId="77777777" w:rsidR="00BA1AA9" w:rsidRDefault="00000000">
      <w:pPr>
        <w:pStyle w:val="FootnoteText"/>
        <w:numPr>
          <w:ilvl w:val="0"/>
          <w:numId w:val="12"/>
        </w:numPr>
        <w:spacing w:after="0" w:line="240" w:lineRule="auto"/>
        <w:ind w:left="284" w:hanging="284"/>
        <w:jc w:val="both"/>
        <w:rPr>
          <w:rFonts w:ascii="Times New Roman" w:eastAsia="Yu Mincho" w:hAnsi="Times New Roman" w:cs="Times New Roman"/>
        </w:rPr>
      </w:pPr>
      <w:r>
        <w:rPr>
          <w:rFonts w:ascii="Times New Roman" w:eastAsia="Yu Mincho" w:hAnsi="Times New Roman" w:cs="Times New Roman"/>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2">
    <w:p w14:paraId="0C5A71A0" w14:textId="77777777" w:rsidR="00BA1AA9" w:rsidRDefault="00000000">
      <w:pPr>
        <w:pStyle w:val="FootnoteText"/>
        <w:spacing w:after="0" w:line="240" w:lineRule="auto"/>
        <w:jc w:val="both"/>
        <w:rPr>
          <w:rFonts w:ascii="Times New Roman" w:hAnsi="Times New Roman" w:cs="Times New Roman"/>
          <w:i/>
          <w:iCs/>
        </w:rPr>
      </w:pPr>
      <w:r>
        <w:rPr>
          <w:rStyle w:val="FootnoteCharacters"/>
        </w:rPr>
        <w:footnoteRef/>
      </w:r>
      <w:r>
        <w:rPr>
          <w:rFonts w:ascii="Times New Roman" w:eastAsia="Yu Mincho" w:hAnsi="Times New Roman" w:cs="Times New Roman"/>
        </w:rPr>
        <w:t xml:space="preserve"> </w:t>
      </w:r>
      <w:r>
        <w:rPr>
          <w:rFonts w:ascii="Times New Roman" w:eastAsia="Yu Mincho" w:hAnsi="Times New Roman" w:cs="Times New Roman"/>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04C5B2BD" w14:textId="77777777" w:rsidR="00BA1AA9" w:rsidRDefault="00000000">
      <w:pPr>
        <w:pStyle w:val="FootnoteText"/>
        <w:numPr>
          <w:ilvl w:val="0"/>
          <w:numId w:val="13"/>
        </w:numPr>
        <w:spacing w:after="0" w:line="240" w:lineRule="auto"/>
        <w:ind w:left="284" w:hanging="284"/>
        <w:jc w:val="both"/>
        <w:rPr>
          <w:rFonts w:ascii="Times New Roman" w:eastAsia="Yu Mincho" w:hAnsi="Times New Roman" w:cs="Times New Roman"/>
          <w:i/>
          <w:iCs/>
        </w:rPr>
      </w:pPr>
      <w:r>
        <w:rPr>
          <w:rFonts w:ascii="Times New Roman" w:eastAsia="Yu Mincho" w:hAnsi="Times New Roman" w:cs="Times New Roman"/>
          <w:i/>
          <w:iCs/>
        </w:rPr>
        <w:t>sworn declaration;</w:t>
      </w:r>
    </w:p>
    <w:p w14:paraId="2F66A533" w14:textId="77777777" w:rsidR="00BA1AA9" w:rsidRDefault="00000000">
      <w:pPr>
        <w:pStyle w:val="FootnoteText"/>
        <w:numPr>
          <w:ilvl w:val="0"/>
          <w:numId w:val="13"/>
        </w:numPr>
        <w:spacing w:after="0" w:line="240" w:lineRule="auto"/>
        <w:ind w:left="284" w:hanging="284"/>
        <w:jc w:val="both"/>
        <w:rPr>
          <w:rFonts w:ascii="Times New Roman" w:eastAsia="Yu Mincho" w:hAnsi="Times New Roman" w:cs="Times New Roman"/>
        </w:rPr>
      </w:pPr>
      <w:r>
        <w:rPr>
          <w:rFonts w:ascii="Times New Roman" w:eastAsia="Yu Mincho" w:hAnsi="Times New Roman" w:cs="Times New Roman"/>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3">
    <w:p w14:paraId="0FDC5346" w14:textId="77777777" w:rsidR="00BA1AA9" w:rsidRDefault="00000000">
      <w:pPr>
        <w:pStyle w:val="FootnoteText"/>
        <w:spacing w:after="0" w:line="240" w:lineRule="auto"/>
        <w:jc w:val="both"/>
        <w:rPr>
          <w:rFonts w:ascii="Times New Roman" w:hAnsi="Times New Roman" w:cs="Times New Roman"/>
          <w:i/>
          <w:iCs/>
        </w:rPr>
      </w:pPr>
      <w:r>
        <w:rPr>
          <w:rStyle w:val="FootnoteCharacters"/>
        </w:rPr>
        <w:footnoteRef/>
      </w:r>
      <w:r>
        <w:rPr>
          <w:rFonts w:ascii="Times New Roman" w:eastAsia="Yu Mincho" w:hAnsi="Times New Roman" w:cs="Times New Roman"/>
        </w:rPr>
        <w:t xml:space="preserve"> </w:t>
      </w:r>
      <w:r>
        <w:rPr>
          <w:rFonts w:ascii="Times New Roman" w:eastAsia="Yu Mincho" w:hAnsi="Times New Roman" w:cs="Times New Roman"/>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12734B52" w14:textId="77777777" w:rsidR="00BA1AA9" w:rsidRDefault="00000000">
      <w:pPr>
        <w:pStyle w:val="FootnoteText"/>
        <w:numPr>
          <w:ilvl w:val="0"/>
          <w:numId w:val="14"/>
        </w:numPr>
        <w:tabs>
          <w:tab w:val="left" w:pos="284"/>
        </w:tabs>
        <w:spacing w:after="0" w:line="240" w:lineRule="auto"/>
        <w:ind w:left="284" w:hanging="284"/>
        <w:jc w:val="both"/>
        <w:rPr>
          <w:rFonts w:ascii="Times New Roman" w:eastAsia="Yu Mincho" w:hAnsi="Times New Roman" w:cs="Times New Roman"/>
          <w:i/>
          <w:iCs/>
        </w:rPr>
      </w:pPr>
      <w:r>
        <w:rPr>
          <w:rFonts w:ascii="Times New Roman" w:eastAsia="Yu Mincho" w:hAnsi="Times New Roman" w:cs="Times New Roman"/>
          <w:i/>
          <w:iCs/>
        </w:rPr>
        <w:t>sworn declaration;</w:t>
      </w:r>
    </w:p>
    <w:p w14:paraId="6C1D46AD" w14:textId="77777777" w:rsidR="00BA1AA9" w:rsidRDefault="00000000">
      <w:pPr>
        <w:pStyle w:val="FootnoteText"/>
        <w:numPr>
          <w:ilvl w:val="0"/>
          <w:numId w:val="14"/>
        </w:numPr>
        <w:tabs>
          <w:tab w:val="left" w:pos="284"/>
        </w:tabs>
        <w:spacing w:after="0" w:line="240" w:lineRule="auto"/>
        <w:ind w:left="284" w:hanging="284"/>
        <w:jc w:val="both"/>
        <w:rPr>
          <w:rFonts w:ascii="Times New Roman" w:eastAsia="Yu Mincho" w:hAnsi="Times New Roman" w:cs="Times New Roman"/>
        </w:rPr>
      </w:pPr>
      <w:r>
        <w:rPr>
          <w:rFonts w:ascii="Times New Roman" w:eastAsia="Yu Mincho" w:hAnsi="Times New Roman" w:cs="Times New Roman"/>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48ED0" w14:textId="77777777" w:rsidR="00BA1AA9" w:rsidRDefault="00BA1AA9">
    <w:pPr>
      <w:pStyle w:val="Header"/>
      <w:jc w:val="right"/>
    </w:pPr>
  </w:p>
  <w:p w14:paraId="2147CB48" w14:textId="77777777" w:rsidR="00BA1AA9" w:rsidRDefault="00BA1A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C4C1" w14:textId="77777777" w:rsidR="00BA1AA9" w:rsidRDefault="00BA1AA9">
    <w:pPr>
      <w:pStyle w:val="Header"/>
      <w:jc w:val="right"/>
    </w:pPr>
  </w:p>
  <w:p w14:paraId="51B0DD8E" w14:textId="721E801A" w:rsidR="00BA1AA9" w:rsidRDefault="007851CC" w:rsidP="007851CC">
    <w:pPr>
      <w:pStyle w:val="Header"/>
      <w:ind w:left="4513"/>
    </w:pPr>
    <w:r>
      <w:rPr>
        <w:rFonts w:ascii="Times New Roman" w:hAnsi="Times New Roman" w:cs="Times New Roman"/>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57E5B" w14:textId="77777777" w:rsidR="00BA1AA9" w:rsidRDefault="00BA1A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35F2E"/>
    <w:multiLevelType w:val="multilevel"/>
    <w:tmpl w:val="84CE62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3E2DD4"/>
    <w:multiLevelType w:val="multilevel"/>
    <w:tmpl w:val="BF64D83A"/>
    <w:lvl w:ilvl="0">
      <w:start w:val="6"/>
      <w:numFmt w:val="decimal"/>
      <w:lvlText w:val="%1."/>
      <w:lvlJc w:val="left"/>
      <w:pPr>
        <w:tabs>
          <w:tab w:val="num" w:pos="0"/>
        </w:tabs>
        <w:ind w:left="360" w:hanging="360"/>
      </w:pPr>
      <w:rPr>
        <w:rFonts w:ascii="Times New Roman" w:eastAsia="Arial" w:hAnsi="Times New Roman"/>
        <w:sz w:val="24"/>
        <w:szCs w:val="24"/>
      </w:rPr>
    </w:lvl>
    <w:lvl w:ilvl="1">
      <w:start w:val="4"/>
      <w:numFmt w:val="decimal"/>
      <w:lvlText w:val="%1.%2."/>
      <w:lvlJc w:val="left"/>
      <w:pPr>
        <w:tabs>
          <w:tab w:val="num" w:pos="0"/>
        </w:tabs>
        <w:ind w:left="786" w:hanging="360"/>
      </w:pPr>
      <w:rPr>
        <w:rFonts w:eastAsia="Arial"/>
      </w:rPr>
    </w:lvl>
    <w:lvl w:ilvl="2">
      <w:start w:val="1"/>
      <w:numFmt w:val="decimal"/>
      <w:lvlText w:val="%1.%2.%3."/>
      <w:lvlJc w:val="left"/>
      <w:pPr>
        <w:tabs>
          <w:tab w:val="num" w:pos="0"/>
        </w:tabs>
        <w:ind w:left="1572" w:hanging="720"/>
      </w:pPr>
      <w:rPr>
        <w:rFonts w:eastAsia="Arial"/>
      </w:rPr>
    </w:lvl>
    <w:lvl w:ilvl="3">
      <w:start w:val="1"/>
      <w:numFmt w:val="decimal"/>
      <w:lvlText w:val="%1.%2.%3.%4."/>
      <w:lvlJc w:val="left"/>
      <w:pPr>
        <w:tabs>
          <w:tab w:val="num" w:pos="0"/>
        </w:tabs>
        <w:ind w:left="1998" w:hanging="720"/>
      </w:pPr>
      <w:rPr>
        <w:rFonts w:eastAsia="Arial"/>
      </w:rPr>
    </w:lvl>
    <w:lvl w:ilvl="4">
      <w:start w:val="1"/>
      <w:numFmt w:val="decimal"/>
      <w:lvlText w:val="%1.%2.%3.%4.%5."/>
      <w:lvlJc w:val="left"/>
      <w:pPr>
        <w:tabs>
          <w:tab w:val="num" w:pos="0"/>
        </w:tabs>
        <w:ind w:left="2784" w:hanging="1080"/>
      </w:pPr>
      <w:rPr>
        <w:rFonts w:eastAsia="Arial"/>
      </w:rPr>
    </w:lvl>
    <w:lvl w:ilvl="5">
      <w:start w:val="1"/>
      <w:numFmt w:val="decimal"/>
      <w:lvlText w:val="%1.%2.%3.%4.%5.%6."/>
      <w:lvlJc w:val="left"/>
      <w:pPr>
        <w:tabs>
          <w:tab w:val="num" w:pos="0"/>
        </w:tabs>
        <w:ind w:left="3210" w:hanging="1080"/>
      </w:pPr>
      <w:rPr>
        <w:rFonts w:eastAsia="Arial"/>
      </w:rPr>
    </w:lvl>
    <w:lvl w:ilvl="6">
      <w:start w:val="1"/>
      <w:numFmt w:val="decimal"/>
      <w:lvlText w:val="%1.%2.%3.%4.%5.%6.%7."/>
      <w:lvlJc w:val="left"/>
      <w:pPr>
        <w:tabs>
          <w:tab w:val="num" w:pos="0"/>
        </w:tabs>
        <w:ind w:left="3996" w:hanging="1440"/>
      </w:pPr>
      <w:rPr>
        <w:rFonts w:eastAsia="Arial"/>
      </w:rPr>
    </w:lvl>
    <w:lvl w:ilvl="7">
      <w:start w:val="1"/>
      <w:numFmt w:val="decimal"/>
      <w:lvlText w:val="%1.%2.%3.%4.%5.%6.%7.%8."/>
      <w:lvlJc w:val="left"/>
      <w:pPr>
        <w:tabs>
          <w:tab w:val="num" w:pos="0"/>
        </w:tabs>
        <w:ind w:left="4422" w:hanging="1440"/>
      </w:pPr>
      <w:rPr>
        <w:rFonts w:eastAsia="Arial"/>
      </w:rPr>
    </w:lvl>
    <w:lvl w:ilvl="8">
      <w:start w:val="1"/>
      <w:numFmt w:val="decimal"/>
      <w:lvlText w:val="%1.%2.%3.%4.%5.%6.%7.%8.%9."/>
      <w:lvlJc w:val="left"/>
      <w:pPr>
        <w:tabs>
          <w:tab w:val="num" w:pos="0"/>
        </w:tabs>
        <w:ind w:left="5208" w:hanging="1800"/>
      </w:pPr>
      <w:rPr>
        <w:rFonts w:eastAsia="Arial"/>
      </w:rPr>
    </w:lvl>
  </w:abstractNum>
  <w:abstractNum w:abstractNumId="2" w15:restartNumberingAfterBreak="0">
    <w:nsid w:val="0B17179A"/>
    <w:multiLevelType w:val="multilevel"/>
    <w:tmpl w:val="351CF912"/>
    <w:lvl w:ilvl="0">
      <w:start w:val="3"/>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3" w15:restartNumberingAfterBreak="0">
    <w:nsid w:val="0ED817D8"/>
    <w:multiLevelType w:val="multilevel"/>
    <w:tmpl w:val="BCC0CA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1EC503B"/>
    <w:multiLevelType w:val="multilevel"/>
    <w:tmpl w:val="3F0040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CE36C45"/>
    <w:multiLevelType w:val="multilevel"/>
    <w:tmpl w:val="DCF6856E"/>
    <w:lvl w:ilvl="0">
      <w:start w:val="1"/>
      <w:numFmt w:val="decimal"/>
      <w:lvlText w:val="%1."/>
      <w:lvlJc w:val="left"/>
      <w:pPr>
        <w:tabs>
          <w:tab w:val="num" w:pos="0"/>
        </w:tabs>
        <w:ind w:left="720" w:hanging="360"/>
      </w:pPr>
      <w:rPr>
        <w:b w:val="0"/>
        <w:bCs w:val="0"/>
      </w:r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108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960" w:hanging="1800"/>
      </w:pPr>
    </w:lvl>
    <w:lvl w:ilvl="6">
      <w:start w:val="1"/>
      <w:numFmt w:val="decimal"/>
      <w:lvlText w:val="%1.%2.%3.%4.%5.%6.%7."/>
      <w:lvlJc w:val="left"/>
      <w:pPr>
        <w:tabs>
          <w:tab w:val="num" w:pos="0"/>
        </w:tabs>
        <w:ind w:left="4680" w:hanging="2160"/>
      </w:pPr>
    </w:lvl>
    <w:lvl w:ilvl="7">
      <w:start w:val="1"/>
      <w:numFmt w:val="decimal"/>
      <w:lvlText w:val="%1.%2.%3.%4.%5.%6.%7.%8."/>
      <w:lvlJc w:val="left"/>
      <w:pPr>
        <w:tabs>
          <w:tab w:val="num" w:pos="0"/>
        </w:tabs>
        <w:ind w:left="5040" w:hanging="2160"/>
      </w:pPr>
    </w:lvl>
    <w:lvl w:ilvl="8">
      <w:start w:val="1"/>
      <w:numFmt w:val="decimal"/>
      <w:lvlText w:val="%1.%2.%3.%4.%5.%6.%7.%8.%9."/>
      <w:lvlJc w:val="left"/>
      <w:pPr>
        <w:tabs>
          <w:tab w:val="num" w:pos="0"/>
        </w:tabs>
        <w:ind w:left="5760" w:hanging="2520"/>
      </w:pPr>
    </w:lvl>
  </w:abstractNum>
  <w:abstractNum w:abstractNumId="6" w15:restartNumberingAfterBreak="0">
    <w:nsid w:val="1DC959B8"/>
    <w:multiLevelType w:val="multilevel"/>
    <w:tmpl w:val="633ED2E4"/>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4B87276"/>
    <w:multiLevelType w:val="multilevel"/>
    <w:tmpl w:val="CD64FA5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280" w:hanging="720"/>
      </w:pPr>
      <w:rPr>
        <w:b w:val="0"/>
        <w:bCs w:val="0"/>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8" w15:restartNumberingAfterBreak="0">
    <w:nsid w:val="24E63BAD"/>
    <w:multiLevelType w:val="multilevel"/>
    <w:tmpl w:val="2A3C917A"/>
    <w:lvl w:ilvl="0">
      <w:start w:val="10"/>
      <w:numFmt w:val="decimal"/>
      <w:lvlText w:val="%1."/>
      <w:lvlJc w:val="left"/>
      <w:pPr>
        <w:tabs>
          <w:tab w:val="num" w:pos="0"/>
        </w:tabs>
        <w:ind w:left="444" w:hanging="444"/>
      </w:pPr>
      <w:rPr>
        <w:rFonts w:ascii="Times New Roman" w:hAnsi="Times New Roman"/>
        <w:b/>
        <w:bCs/>
        <w:sz w:val="24"/>
        <w:szCs w:val="24"/>
      </w:rPr>
    </w:lvl>
    <w:lvl w:ilvl="1">
      <w:start w:val="1"/>
      <w:numFmt w:val="decimal"/>
      <w:lvlText w:val="%1.%2."/>
      <w:lvlJc w:val="left"/>
      <w:pPr>
        <w:tabs>
          <w:tab w:val="num" w:pos="0"/>
        </w:tabs>
        <w:ind w:left="1295"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9" w15:restartNumberingAfterBreak="0">
    <w:nsid w:val="26204333"/>
    <w:multiLevelType w:val="multilevel"/>
    <w:tmpl w:val="6E4A749E"/>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280" w:hanging="720"/>
      </w:pPr>
      <w:rPr>
        <w:b w:val="0"/>
        <w:bCs w:val="0"/>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0" w15:restartNumberingAfterBreak="0">
    <w:nsid w:val="310E2256"/>
    <w:multiLevelType w:val="multilevel"/>
    <w:tmpl w:val="0E24FFBC"/>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4F564FA"/>
    <w:multiLevelType w:val="multilevel"/>
    <w:tmpl w:val="48A679A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35CD2EB1"/>
    <w:multiLevelType w:val="multilevel"/>
    <w:tmpl w:val="07DA95B4"/>
    <w:lvl w:ilvl="0">
      <w:start w:val="9"/>
      <w:numFmt w:val="decimal"/>
      <w:lvlText w:val="%1."/>
      <w:lvlJc w:val="left"/>
      <w:pPr>
        <w:tabs>
          <w:tab w:val="num" w:pos="0"/>
        </w:tabs>
        <w:ind w:left="360" w:hanging="360"/>
      </w:pPr>
      <w:rPr>
        <w:rFonts w:ascii="Times New Roman" w:eastAsiaTheme="minorEastAsia" w:hAnsi="Times New Roman"/>
        <w:i w:val="0"/>
        <w:color w:val="auto"/>
        <w:sz w:val="24"/>
        <w:szCs w:val="24"/>
      </w:rPr>
    </w:lvl>
    <w:lvl w:ilvl="1">
      <w:start w:val="3"/>
      <w:numFmt w:val="decimal"/>
      <w:lvlText w:val="%1.%2."/>
      <w:lvlJc w:val="left"/>
      <w:pPr>
        <w:tabs>
          <w:tab w:val="num" w:pos="0"/>
        </w:tabs>
        <w:ind w:left="786" w:hanging="360"/>
      </w:pPr>
      <w:rPr>
        <w:rFonts w:eastAsiaTheme="minorEastAsia"/>
        <w:i w:val="0"/>
        <w:color w:val="auto"/>
      </w:rPr>
    </w:lvl>
    <w:lvl w:ilvl="2">
      <w:start w:val="1"/>
      <w:numFmt w:val="decimal"/>
      <w:lvlText w:val="%1.%2.%3."/>
      <w:lvlJc w:val="left"/>
      <w:pPr>
        <w:tabs>
          <w:tab w:val="num" w:pos="0"/>
        </w:tabs>
        <w:ind w:left="1572" w:hanging="720"/>
      </w:pPr>
      <w:rPr>
        <w:rFonts w:eastAsiaTheme="minorEastAsia"/>
        <w:i w:val="0"/>
        <w:color w:val="auto"/>
      </w:rPr>
    </w:lvl>
    <w:lvl w:ilvl="3">
      <w:start w:val="1"/>
      <w:numFmt w:val="decimal"/>
      <w:lvlText w:val="%1.%2.%3.%4."/>
      <w:lvlJc w:val="left"/>
      <w:pPr>
        <w:tabs>
          <w:tab w:val="num" w:pos="0"/>
        </w:tabs>
        <w:ind w:left="1998" w:hanging="720"/>
      </w:pPr>
      <w:rPr>
        <w:rFonts w:eastAsiaTheme="minorEastAsia"/>
        <w:i w:val="0"/>
        <w:color w:val="auto"/>
      </w:rPr>
    </w:lvl>
    <w:lvl w:ilvl="4">
      <w:start w:val="1"/>
      <w:numFmt w:val="decimal"/>
      <w:lvlText w:val="%1.%2.%3.%4.%5."/>
      <w:lvlJc w:val="left"/>
      <w:pPr>
        <w:tabs>
          <w:tab w:val="num" w:pos="0"/>
        </w:tabs>
        <w:ind w:left="2784" w:hanging="1080"/>
      </w:pPr>
      <w:rPr>
        <w:rFonts w:eastAsiaTheme="minorEastAsia"/>
        <w:i w:val="0"/>
        <w:color w:val="auto"/>
      </w:rPr>
    </w:lvl>
    <w:lvl w:ilvl="5">
      <w:start w:val="1"/>
      <w:numFmt w:val="decimal"/>
      <w:lvlText w:val="%1.%2.%3.%4.%5.%6."/>
      <w:lvlJc w:val="left"/>
      <w:pPr>
        <w:tabs>
          <w:tab w:val="num" w:pos="0"/>
        </w:tabs>
        <w:ind w:left="3210" w:hanging="1080"/>
      </w:pPr>
      <w:rPr>
        <w:rFonts w:eastAsiaTheme="minorEastAsia"/>
        <w:i w:val="0"/>
        <w:color w:val="auto"/>
      </w:rPr>
    </w:lvl>
    <w:lvl w:ilvl="6">
      <w:start w:val="1"/>
      <w:numFmt w:val="decimal"/>
      <w:lvlText w:val="%1.%2.%3.%4.%5.%6.%7."/>
      <w:lvlJc w:val="left"/>
      <w:pPr>
        <w:tabs>
          <w:tab w:val="num" w:pos="0"/>
        </w:tabs>
        <w:ind w:left="3996" w:hanging="1440"/>
      </w:pPr>
      <w:rPr>
        <w:rFonts w:eastAsiaTheme="minorEastAsia"/>
        <w:i w:val="0"/>
        <w:color w:val="auto"/>
      </w:rPr>
    </w:lvl>
    <w:lvl w:ilvl="7">
      <w:start w:val="1"/>
      <w:numFmt w:val="decimal"/>
      <w:lvlText w:val="%1.%2.%3.%4.%5.%6.%7.%8."/>
      <w:lvlJc w:val="left"/>
      <w:pPr>
        <w:tabs>
          <w:tab w:val="num" w:pos="0"/>
        </w:tabs>
        <w:ind w:left="4422" w:hanging="1440"/>
      </w:pPr>
      <w:rPr>
        <w:rFonts w:eastAsiaTheme="minorEastAsia"/>
        <w:i w:val="0"/>
        <w:color w:val="auto"/>
      </w:rPr>
    </w:lvl>
    <w:lvl w:ilvl="8">
      <w:start w:val="1"/>
      <w:numFmt w:val="decimal"/>
      <w:lvlText w:val="%1.%2.%3.%4.%5.%6.%7.%8.%9."/>
      <w:lvlJc w:val="left"/>
      <w:pPr>
        <w:tabs>
          <w:tab w:val="num" w:pos="0"/>
        </w:tabs>
        <w:ind w:left="5208" w:hanging="1800"/>
      </w:pPr>
      <w:rPr>
        <w:rFonts w:eastAsiaTheme="minorEastAsia"/>
        <w:i w:val="0"/>
        <w:color w:val="auto"/>
      </w:rPr>
    </w:lvl>
  </w:abstractNum>
  <w:abstractNum w:abstractNumId="13" w15:restartNumberingAfterBreak="0">
    <w:nsid w:val="37271CDF"/>
    <w:multiLevelType w:val="hybridMultilevel"/>
    <w:tmpl w:val="8E1A2332"/>
    <w:lvl w:ilvl="0" w:tplc="A75C10B8">
      <w:start w:val="1"/>
      <w:numFmt w:val="bullet"/>
      <w:lvlText w:val="-"/>
      <w:lvlJc w:val="left"/>
      <w:pPr>
        <w:ind w:left="720" w:hanging="360"/>
      </w:pPr>
      <w:rPr>
        <w:rFonts w:ascii="Times New Roman" w:eastAsia="Times New Roman" w:hAnsi="Times New Roman" w:cs="Times New Roman" w:hint="default"/>
      </w:rPr>
    </w:lvl>
    <w:lvl w:ilvl="1" w:tplc="A8E4D320">
      <w:start w:val="1"/>
      <w:numFmt w:val="bullet"/>
      <w:lvlText w:val="o"/>
      <w:lvlJc w:val="left"/>
      <w:pPr>
        <w:ind w:left="1440" w:hanging="360"/>
      </w:pPr>
      <w:rPr>
        <w:rFonts w:ascii="Courier New" w:hAnsi="Courier New" w:cs="Courier New" w:hint="default"/>
      </w:rPr>
    </w:lvl>
    <w:lvl w:ilvl="2" w:tplc="194E0EB2">
      <w:start w:val="1"/>
      <w:numFmt w:val="bullet"/>
      <w:lvlText w:val=""/>
      <w:lvlJc w:val="left"/>
      <w:pPr>
        <w:ind w:left="2160" w:hanging="360"/>
      </w:pPr>
      <w:rPr>
        <w:rFonts w:ascii="Wingdings" w:hAnsi="Wingdings" w:hint="default"/>
      </w:rPr>
    </w:lvl>
    <w:lvl w:ilvl="3" w:tplc="12A0F9B6">
      <w:start w:val="1"/>
      <w:numFmt w:val="bullet"/>
      <w:lvlText w:val=""/>
      <w:lvlJc w:val="left"/>
      <w:pPr>
        <w:ind w:left="2880" w:hanging="360"/>
      </w:pPr>
      <w:rPr>
        <w:rFonts w:ascii="Symbol" w:hAnsi="Symbol" w:hint="default"/>
      </w:rPr>
    </w:lvl>
    <w:lvl w:ilvl="4" w:tplc="6F0C7976">
      <w:start w:val="1"/>
      <w:numFmt w:val="bullet"/>
      <w:lvlText w:val="o"/>
      <w:lvlJc w:val="left"/>
      <w:pPr>
        <w:ind w:left="3600" w:hanging="360"/>
      </w:pPr>
      <w:rPr>
        <w:rFonts w:ascii="Courier New" w:hAnsi="Courier New" w:cs="Courier New" w:hint="default"/>
      </w:rPr>
    </w:lvl>
    <w:lvl w:ilvl="5" w:tplc="33EEB0A4">
      <w:start w:val="1"/>
      <w:numFmt w:val="bullet"/>
      <w:lvlText w:val=""/>
      <w:lvlJc w:val="left"/>
      <w:pPr>
        <w:ind w:left="4320" w:hanging="360"/>
      </w:pPr>
      <w:rPr>
        <w:rFonts w:ascii="Wingdings" w:hAnsi="Wingdings" w:hint="default"/>
      </w:rPr>
    </w:lvl>
    <w:lvl w:ilvl="6" w:tplc="2D5A3608">
      <w:start w:val="1"/>
      <w:numFmt w:val="bullet"/>
      <w:lvlText w:val=""/>
      <w:lvlJc w:val="left"/>
      <w:pPr>
        <w:ind w:left="5040" w:hanging="360"/>
      </w:pPr>
      <w:rPr>
        <w:rFonts w:ascii="Symbol" w:hAnsi="Symbol" w:hint="default"/>
      </w:rPr>
    </w:lvl>
    <w:lvl w:ilvl="7" w:tplc="3CCA8E3C">
      <w:start w:val="1"/>
      <w:numFmt w:val="bullet"/>
      <w:lvlText w:val="o"/>
      <w:lvlJc w:val="left"/>
      <w:pPr>
        <w:ind w:left="5760" w:hanging="360"/>
      </w:pPr>
      <w:rPr>
        <w:rFonts w:ascii="Courier New" w:hAnsi="Courier New" w:cs="Courier New" w:hint="default"/>
      </w:rPr>
    </w:lvl>
    <w:lvl w:ilvl="8" w:tplc="21B22E56">
      <w:start w:val="1"/>
      <w:numFmt w:val="bullet"/>
      <w:lvlText w:val=""/>
      <w:lvlJc w:val="left"/>
      <w:pPr>
        <w:ind w:left="6480" w:hanging="360"/>
      </w:pPr>
      <w:rPr>
        <w:rFonts w:ascii="Wingdings" w:hAnsi="Wingdings" w:hint="default"/>
      </w:rPr>
    </w:lvl>
  </w:abstractNum>
  <w:abstractNum w:abstractNumId="14" w15:restartNumberingAfterBreak="0">
    <w:nsid w:val="39897C7D"/>
    <w:multiLevelType w:val="multilevel"/>
    <w:tmpl w:val="5C36099E"/>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C2D5A8C"/>
    <w:multiLevelType w:val="multilevel"/>
    <w:tmpl w:val="C9F668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3B82119"/>
    <w:multiLevelType w:val="multilevel"/>
    <w:tmpl w:val="F5008A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5E11DD6"/>
    <w:multiLevelType w:val="multilevel"/>
    <w:tmpl w:val="988CC3F0"/>
    <w:lvl w:ilvl="0">
      <w:start w:val="2"/>
      <w:numFmt w:val="decimal"/>
      <w:lvlText w:val="%1."/>
      <w:lvlJc w:val="left"/>
      <w:pPr>
        <w:tabs>
          <w:tab w:val="num" w:pos="0"/>
        </w:tabs>
        <w:ind w:left="360" w:hanging="360"/>
      </w:pPr>
      <w:rPr>
        <w:rFonts w:eastAsia="Calibri"/>
        <w:color w:val="000000" w:themeColor="text1"/>
      </w:rPr>
    </w:lvl>
    <w:lvl w:ilvl="1">
      <w:start w:val="1"/>
      <w:numFmt w:val="decimal"/>
      <w:lvlText w:val="%1.%2."/>
      <w:lvlJc w:val="left"/>
      <w:pPr>
        <w:tabs>
          <w:tab w:val="num" w:pos="0"/>
        </w:tabs>
        <w:ind w:left="927" w:hanging="360"/>
      </w:pPr>
      <w:rPr>
        <w:rFonts w:eastAsia="Calibri"/>
        <w:color w:val="000000" w:themeColor="text1"/>
      </w:rPr>
    </w:lvl>
    <w:lvl w:ilvl="2">
      <w:start w:val="1"/>
      <w:numFmt w:val="decimal"/>
      <w:lvlText w:val="%1.%2.%3."/>
      <w:lvlJc w:val="left"/>
      <w:pPr>
        <w:tabs>
          <w:tab w:val="num" w:pos="0"/>
        </w:tabs>
        <w:ind w:left="1854" w:hanging="720"/>
      </w:pPr>
      <w:rPr>
        <w:rFonts w:eastAsia="Calibri"/>
        <w:color w:val="000000" w:themeColor="text1"/>
      </w:rPr>
    </w:lvl>
    <w:lvl w:ilvl="3">
      <w:start w:val="1"/>
      <w:numFmt w:val="decimal"/>
      <w:lvlText w:val="%1.%2.%3.%4."/>
      <w:lvlJc w:val="left"/>
      <w:pPr>
        <w:tabs>
          <w:tab w:val="num" w:pos="0"/>
        </w:tabs>
        <w:ind w:left="2421" w:hanging="720"/>
      </w:pPr>
      <w:rPr>
        <w:rFonts w:eastAsia="Calibri"/>
        <w:color w:val="000000" w:themeColor="text1"/>
      </w:rPr>
    </w:lvl>
    <w:lvl w:ilvl="4">
      <w:start w:val="1"/>
      <w:numFmt w:val="decimal"/>
      <w:lvlText w:val="%1.%2.%3.%4.%5."/>
      <w:lvlJc w:val="left"/>
      <w:pPr>
        <w:tabs>
          <w:tab w:val="num" w:pos="0"/>
        </w:tabs>
        <w:ind w:left="3348" w:hanging="1080"/>
      </w:pPr>
      <w:rPr>
        <w:rFonts w:eastAsia="Calibri"/>
        <w:color w:val="000000" w:themeColor="text1"/>
      </w:rPr>
    </w:lvl>
    <w:lvl w:ilvl="5">
      <w:start w:val="1"/>
      <w:numFmt w:val="decimal"/>
      <w:lvlText w:val="%1.%2.%3.%4.%5.%6."/>
      <w:lvlJc w:val="left"/>
      <w:pPr>
        <w:tabs>
          <w:tab w:val="num" w:pos="0"/>
        </w:tabs>
        <w:ind w:left="3915" w:hanging="1080"/>
      </w:pPr>
      <w:rPr>
        <w:rFonts w:eastAsia="Calibri"/>
        <w:color w:val="000000" w:themeColor="text1"/>
      </w:rPr>
    </w:lvl>
    <w:lvl w:ilvl="6">
      <w:start w:val="1"/>
      <w:numFmt w:val="decimal"/>
      <w:lvlText w:val="%1.%2.%3.%4.%5.%6.%7."/>
      <w:lvlJc w:val="left"/>
      <w:pPr>
        <w:tabs>
          <w:tab w:val="num" w:pos="0"/>
        </w:tabs>
        <w:ind w:left="4842" w:hanging="1440"/>
      </w:pPr>
      <w:rPr>
        <w:rFonts w:eastAsia="Calibri"/>
        <w:color w:val="000000" w:themeColor="text1"/>
      </w:rPr>
    </w:lvl>
    <w:lvl w:ilvl="7">
      <w:start w:val="1"/>
      <w:numFmt w:val="decimal"/>
      <w:lvlText w:val="%1.%2.%3.%4.%5.%6.%7.%8."/>
      <w:lvlJc w:val="left"/>
      <w:pPr>
        <w:tabs>
          <w:tab w:val="num" w:pos="0"/>
        </w:tabs>
        <w:ind w:left="5409" w:hanging="1440"/>
      </w:pPr>
      <w:rPr>
        <w:rFonts w:eastAsia="Calibri"/>
        <w:color w:val="000000" w:themeColor="text1"/>
      </w:rPr>
    </w:lvl>
    <w:lvl w:ilvl="8">
      <w:start w:val="1"/>
      <w:numFmt w:val="decimal"/>
      <w:lvlText w:val="%1.%2.%3.%4.%5.%6.%7.%8.%9."/>
      <w:lvlJc w:val="left"/>
      <w:pPr>
        <w:tabs>
          <w:tab w:val="num" w:pos="0"/>
        </w:tabs>
        <w:ind w:left="6336" w:hanging="1800"/>
      </w:pPr>
      <w:rPr>
        <w:rFonts w:eastAsia="Calibri"/>
        <w:color w:val="000000" w:themeColor="text1"/>
      </w:rPr>
    </w:lvl>
  </w:abstractNum>
  <w:abstractNum w:abstractNumId="18" w15:restartNumberingAfterBreak="0">
    <w:nsid w:val="4AE271F2"/>
    <w:multiLevelType w:val="multilevel"/>
    <w:tmpl w:val="647ECD28"/>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1295" w:hanging="444"/>
      </w:pPr>
      <w:rPr>
        <w:b w:val="0"/>
        <w:bCs w:val="0"/>
        <w:i w:val="0"/>
        <w:iCs w:val="0"/>
        <w:color w:val="auto"/>
      </w:rPr>
    </w:lvl>
    <w:lvl w:ilvl="2">
      <w:start w:val="1"/>
      <w:numFmt w:val="decimal"/>
      <w:lvlText w:val="%1.%2.%3."/>
      <w:lvlJc w:val="left"/>
      <w:pPr>
        <w:tabs>
          <w:tab w:val="num" w:pos="0"/>
        </w:tabs>
        <w:ind w:left="720" w:hanging="720"/>
      </w:pPr>
      <w:rPr>
        <w:b w:val="0"/>
        <w:bCs w:val="0"/>
        <w:i w:val="0"/>
        <w:iCs/>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9" w15:restartNumberingAfterBreak="0">
    <w:nsid w:val="5CD1114B"/>
    <w:multiLevelType w:val="multilevel"/>
    <w:tmpl w:val="1DB04FA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D58442F"/>
    <w:multiLevelType w:val="multilevel"/>
    <w:tmpl w:val="E5FECB7E"/>
    <w:lvl w:ilvl="0">
      <w:start w:val="7"/>
      <w:numFmt w:val="decimal"/>
      <w:lvlText w:val="%1."/>
      <w:lvlJc w:val="left"/>
      <w:pPr>
        <w:tabs>
          <w:tab w:val="num" w:pos="0"/>
        </w:tabs>
        <w:ind w:left="510" w:hanging="510"/>
      </w:pPr>
      <w:rPr>
        <w:rFonts w:ascii="Times New Roman" w:hAnsi="Times New Roman"/>
        <w:sz w:val="24"/>
        <w:szCs w:val="24"/>
      </w:rPr>
    </w:lvl>
    <w:lvl w:ilvl="1">
      <w:start w:val="1"/>
      <w:numFmt w:val="decimal"/>
      <w:lvlText w:val="%1.%2."/>
      <w:lvlJc w:val="left"/>
      <w:pPr>
        <w:tabs>
          <w:tab w:val="num" w:pos="0"/>
        </w:tabs>
        <w:ind w:left="870" w:hanging="510"/>
      </w:pPr>
    </w:lvl>
    <w:lvl w:ilvl="2">
      <w:start w:val="1"/>
      <w:numFmt w:val="decimal"/>
      <w:lvlText w:val="%1.%2.%3."/>
      <w:lvlJc w:val="left"/>
      <w:pPr>
        <w:tabs>
          <w:tab w:val="num" w:pos="0"/>
        </w:tabs>
        <w:ind w:left="2989"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1" w15:restartNumberingAfterBreak="0">
    <w:nsid w:val="621F1462"/>
    <w:multiLevelType w:val="multilevel"/>
    <w:tmpl w:val="622CA4DC"/>
    <w:lvl w:ilvl="0">
      <w:start w:val="1"/>
      <w:numFmt w:val="decimal"/>
      <w:lvlText w:val="%1."/>
      <w:lvlJc w:val="left"/>
      <w:pPr>
        <w:tabs>
          <w:tab w:val="num" w:pos="0"/>
        </w:tabs>
        <w:ind w:left="360" w:hanging="360"/>
      </w:pPr>
      <w:rPr>
        <w:b w:val="0"/>
        <w:bCs w:val="0"/>
      </w:rPr>
    </w:lvl>
    <w:lvl w:ilvl="1">
      <w:start w:val="8"/>
      <w:numFmt w:val="decimal"/>
      <w:lvlText w:val="%1.%2."/>
      <w:lvlJc w:val="left"/>
      <w:pPr>
        <w:tabs>
          <w:tab w:val="num" w:pos="0"/>
        </w:tabs>
        <w:ind w:left="360" w:hanging="360"/>
      </w:pPr>
      <w:rPr>
        <w:b w:val="0"/>
        <w:bCs w:val="0"/>
        <w:i w:val="0"/>
        <w:iCs w:val="0"/>
        <w:color w:val="auto"/>
      </w:rPr>
    </w:lvl>
    <w:lvl w:ilvl="2">
      <w:start w:val="1"/>
      <w:numFmt w:val="decimal"/>
      <w:lvlText w:val="%1.%2.%3."/>
      <w:lvlJc w:val="left"/>
      <w:pPr>
        <w:tabs>
          <w:tab w:val="num" w:pos="0"/>
        </w:tabs>
        <w:ind w:left="720" w:hanging="720"/>
      </w:pPr>
      <w:rPr>
        <w:b w:val="0"/>
        <w:bCs w:val="0"/>
        <w:i w:val="0"/>
        <w:iCs/>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6664512A"/>
    <w:multiLevelType w:val="multilevel"/>
    <w:tmpl w:val="0B8C399C"/>
    <w:lvl w:ilvl="0">
      <w:start w:val="1"/>
      <w:numFmt w:val="decimal"/>
      <w:suff w:val="space"/>
      <w:lvlText w:val="%1."/>
      <w:lvlJc w:val="left"/>
      <w:pPr>
        <w:tabs>
          <w:tab w:val="num" w:pos="0"/>
        </w:tabs>
        <w:ind w:left="0" w:firstLine="0"/>
      </w:pPr>
      <w:rPr>
        <w:rFonts w:ascii="Times New Roman" w:hAnsi="Times New Roman" w:cs="Times New Roman"/>
        <w:b w:val="0"/>
        <w:bCs w:val="0"/>
        <w:i w:val="0"/>
        <w:iCs/>
        <w:color w:val="auto"/>
        <w:sz w:val="24"/>
        <w:szCs w:val="24"/>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23" w15:restartNumberingAfterBreak="0">
    <w:nsid w:val="667276C0"/>
    <w:multiLevelType w:val="multilevel"/>
    <w:tmpl w:val="D62AC5EA"/>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6F17C32"/>
    <w:multiLevelType w:val="multilevel"/>
    <w:tmpl w:val="DF10EABE"/>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5" w15:restartNumberingAfterBreak="0">
    <w:nsid w:val="67515587"/>
    <w:multiLevelType w:val="multilevel"/>
    <w:tmpl w:val="22D829DA"/>
    <w:lvl w:ilvl="0">
      <w:start w:val="1"/>
      <w:numFmt w:val="decimal"/>
      <w:lvlText w:val="%1."/>
      <w:lvlJc w:val="left"/>
      <w:pPr>
        <w:tabs>
          <w:tab w:val="num" w:pos="0"/>
        </w:tabs>
        <w:ind w:left="360" w:hanging="360"/>
      </w:pPr>
      <w:rPr>
        <w:rFonts w:ascii="Times New Roman" w:hAnsi="Times New Roman"/>
        <w:b w:val="0"/>
        <w:bCs w:val="0"/>
        <w:sz w:val="24"/>
        <w:szCs w:val="24"/>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6" w15:restartNumberingAfterBreak="0">
    <w:nsid w:val="7C4546E1"/>
    <w:multiLevelType w:val="multilevel"/>
    <w:tmpl w:val="E9F87A2A"/>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num w:numId="1" w16cid:durableId="143789255">
    <w:abstractNumId w:val="25"/>
  </w:num>
  <w:num w:numId="2" w16cid:durableId="757287386">
    <w:abstractNumId w:val="11"/>
  </w:num>
  <w:num w:numId="3" w16cid:durableId="917592258">
    <w:abstractNumId w:val="2"/>
  </w:num>
  <w:num w:numId="4" w16cid:durableId="399792449">
    <w:abstractNumId w:val="7"/>
  </w:num>
  <w:num w:numId="5" w16cid:durableId="213152967">
    <w:abstractNumId w:val="8"/>
  </w:num>
  <w:num w:numId="6" w16cid:durableId="525753358">
    <w:abstractNumId w:val="26"/>
  </w:num>
  <w:num w:numId="7" w16cid:durableId="75783704">
    <w:abstractNumId w:val="12"/>
  </w:num>
  <w:num w:numId="8" w16cid:durableId="879434117">
    <w:abstractNumId w:val="15"/>
  </w:num>
  <w:num w:numId="9" w16cid:durableId="1660844779">
    <w:abstractNumId w:val="3"/>
  </w:num>
  <w:num w:numId="10" w16cid:durableId="1450201153">
    <w:abstractNumId w:val="16"/>
  </w:num>
  <w:num w:numId="11" w16cid:durableId="492992513">
    <w:abstractNumId w:val="22"/>
  </w:num>
  <w:num w:numId="12" w16cid:durableId="1309937530">
    <w:abstractNumId w:val="10"/>
  </w:num>
  <w:num w:numId="13" w16cid:durableId="589578857">
    <w:abstractNumId w:val="14"/>
  </w:num>
  <w:num w:numId="14" w16cid:durableId="180172401">
    <w:abstractNumId w:val="6"/>
  </w:num>
  <w:num w:numId="15" w16cid:durableId="1815951563">
    <w:abstractNumId w:val="5"/>
  </w:num>
  <w:num w:numId="16" w16cid:durableId="1598635217">
    <w:abstractNumId w:val="17"/>
  </w:num>
  <w:num w:numId="17" w16cid:durableId="651328279">
    <w:abstractNumId w:val="20"/>
  </w:num>
  <w:num w:numId="18" w16cid:durableId="811409646">
    <w:abstractNumId w:val="24"/>
  </w:num>
  <w:num w:numId="19" w16cid:durableId="560336423">
    <w:abstractNumId w:val="1"/>
  </w:num>
  <w:num w:numId="20" w16cid:durableId="2046635896">
    <w:abstractNumId w:val="9"/>
  </w:num>
  <w:num w:numId="21" w16cid:durableId="1862548478">
    <w:abstractNumId w:val="18"/>
  </w:num>
  <w:num w:numId="22" w16cid:durableId="1815828178">
    <w:abstractNumId w:val="21"/>
  </w:num>
  <w:num w:numId="23" w16cid:durableId="28772975">
    <w:abstractNumId w:val="0"/>
  </w:num>
  <w:num w:numId="24" w16cid:durableId="1434204902">
    <w:abstractNumId w:val="4"/>
  </w:num>
  <w:num w:numId="25" w16cid:durableId="2055881993">
    <w:abstractNumId w:val="7"/>
    <w:lvlOverride w:ilvl="0">
      <w:startOverride w:val="1"/>
    </w:lvlOverride>
  </w:num>
  <w:num w:numId="26" w16cid:durableId="981540023">
    <w:abstractNumId w:val="7"/>
    <w:lvlOverride w:ilvl="0">
      <w:startOverride w:val="10"/>
      <w:lvl w:ilvl="0">
        <w:start w:val="10"/>
        <w:numFmt w:val="decimal"/>
        <w:lvlText w:val="%1."/>
        <w:lvlJc w:val="left"/>
        <w:pPr>
          <w:tabs>
            <w:tab w:val="num" w:pos="0"/>
          </w:tabs>
          <w:ind w:left="444" w:hanging="444"/>
        </w:pPr>
        <w:rPr>
          <w:b w:val="0"/>
          <w:bCs w:val="0"/>
        </w:rPr>
      </w:lvl>
    </w:lvlOverride>
    <w:lvlOverride w:ilvl="1">
      <w:startOverride w:val="1"/>
      <w:lvl w:ilvl="1">
        <w:start w:val="1"/>
        <w:numFmt w:val="decimal"/>
        <w:lvlText w:val="%1.%2."/>
        <w:lvlJc w:val="left"/>
        <w:pPr>
          <w:tabs>
            <w:tab w:val="num" w:pos="0"/>
          </w:tabs>
          <w:ind w:left="1295" w:hanging="444"/>
        </w:pPr>
        <w:rPr>
          <w:b w:val="0"/>
          <w:bCs w:val="0"/>
          <w:i w:val="0"/>
          <w:iCs w:val="0"/>
          <w:color w:val="auto"/>
        </w:rPr>
      </w:lvl>
    </w:lvlOverride>
    <w:lvlOverride w:ilvl="2">
      <w:startOverride w:val="1"/>
      <w:lvl w:ilvl="2">
        <w:start w:val="1"/>
        <w:numFmt w:val="decimal"/>
        <w:lvlText w:val="%1.%2.%3."/>
        <w:lvlJc w:val="left"/>
        <w:pPr>
          <w:tabs>
            <w:tab w:val="num" w:pos="0"/>
          </w:tabs>
          <w:ind w:left="720" w:hanging="720"/>
        </w:pPr>
        <w:rPr>
          <w:b w:val="0"/>
          <w:bCs w:val="0"/>
          <w:i w:val="0"/>
          <w:iCs/>
          <w:color w:val="auto"/>
        </w:rPr>
      </w:lvl>
    </w:lvlOverride>
    <w:lvlOverride w:ilvl="3">
      <w:startOverride w:val="1"/>
      <w:lvl w:ilvl="3">
        <w:start w:val="1"/>
        <w:numFmt w:val="decimal"/>
        <w:lvlText w:val="%1.%2.%3.%4."/>
        <w:lvlJc w:val="left"/>
        <w:pPr>
          <w:tabs>
            <w:tab w:val="num" w:pos="0"/>
          </w:tabs>
          <w:ind w:left="720" w:hanging="720"/>
        </w:pPr>
      </w:lvl>
    </w:lvlOverride>
    <w:lvlOverride w:ilvl="4">
      <w:startOverride w:val="1"/>
      <w:lvl w:ilvl="4">
        <w:start w:val="1"/>
        <w:numFmt w:val="decimal"/>
        <w:lvlText w:val="%1.%2.%3.%4.%5."/>
        <w:lvlJc w:val="left"/>
        <w:pPr>
          <w:tabs>
            <w:tab w:val="num" w:pos="0"/>
          </w:tabs>
          <w:ind w:left="1080" w:hanging="1080"/>
        </w:pPr>
      </w:lvl>
    </w:lvlOverride>
    <w:lvlOverride w:ilvl="5">
      <w:startOverride w:val="1"/>
      <w:lvl w:ilvl="5">
        <w:start w:val="1"/>
        <w:numFmt w:val="decimal"/>
        <w:lvlText w:val="%1.%2.%3.%4.%5.%6."/>
        <w:lvlJc w:val="left"/>
        <w:pPr>
          <w:tabs>
            <w:tab w:val="num" w:pos="0"/>
          </w:tabs>
          <w:ind w:left="1080" w:hanging="1080"/>
        </w:pPr>
      </w:lvl>
    </w:lvlOverride>
    <w:lvlOverride w:ilvl="6">
      <w:startOverride w:val="1"/>
      <w:lvl w:ilvl="6">
        <w:start w:val="1"/>
        <w:numFmt w:val="decimal"/>
        <w:lvlText w:val="%1.%2.%3.%4.%5.%6.%7."/>
        <w:lvlJc w:val="left"/>
        <w:pPr>
          <w:tabs>
            <w:tab w:val="num" w:pos="0"/>
          </w:tabs>
          <w:ind w:left="1440" w:hanging="1440"/>
        </w:pPr>
      </w:lvl>
    </w:lvlOverride>
    <w:lvlOverride w:ilvl="7">
      <w:startOverride w:val="1"/>
      <w:lvl w:ilvl="7">
        <w:start w:val="1"/>
        <w:numFmt w:val="decimal"/>
        <w:lvlText w:val="%1.%2.%3.%4.%5.%6.%7.%8."/>
        <w:lvlJc w:val="left"/>
        <w:pPr>
          <w:tabs>
            <w:tab w:val="num" w:pos="0"/>
          </w:tabs>
          <w:ind w:left="1440" w:hanging="1440"/>
        </w:pPr>
      </w:lvl>
    </w:lvlOverride>
    <w:lvlOverride w:ilvl="8">
      <w:startOverride w:val="1"/>
      <w:lvl w:ilvl="8">
        <w:start w:val="1"/>
        <w:numFmt w:val="decimal"/>
        <w:lvlText w:val="%1.%2.%3.%4.%5.%6.%7.%8.%9."/>
        <w:lvlJc w:val="left"/>
        <w:pPr>
          <w:tabs>
            <w:tab w:val="num" w:pos="0"/>
          </w:tabs>
          <w:ind w:left="1440" w:hanging="1440"/>
        </w:pPr>
      </w:lvl>
    </w:lvlOverride>
  </w:num>
  <w:num w:numId="27" w16cid:durableId="1445883817">
    <w:abstractNumId w:val="7"/>
    <w:lvlOverride w:ilvl="0">
      <w:startOverride w:val="1"/>
      <w:lvl w:ilvl="0">
        <w:start w:val="1"/>
        <w:numFmt w:val="decimal"/>
        <w:lvlText w:val="%1."/>
        <w:lvlJc w:val="left"/>
        <w:pPr>
          <w:tabs>
            <w:tab w:val="num" w:pos="0"/>
          </w:tabs>
          <w:ind w:left="360" w:hanging="360"/>
        </w:pPr>
        <w:rPr>
          <w:b w:val="0"/>
          <w:bCs w:val="0"/>
        </w:rPr>
      </w:lvl>
    </w:lvlOverride>
    <w:lvlOverride w:ilvl="1">
      <w:startOverride w:val="8"/>
      <w:lvl w:ilvl="1">
        <w:start w:val="8"/>
        <w:numFmt w:val="decimal"/>
        <w:lvlText w:val="%1.%2."/>
        <w:lvlJc w:val="left"/>
        <w:pPr>
          <w:tabs>
            <w:tab w:val="num" w:pos="0"/>
          </w:tabs>
          <w:ind w:left="360" w:hanging="360"/>
        </w:pPr>
        <w:rPr>
          <w:b w:val="0"/>
          <w:bCs w:val="0"/>
          <w:i w:val="0"/>
          <w:iCs w:val="0"/>
          <w:color w:val="auto"/>
        </w:rPr>
      </w:lvl>
    </w:lvlOverride>
    <w:lvlOverride w:ilvl="2">
      <w:startOverride w:val="1"/>
      <w:lvl w:ilvl="2">
        <w:start w:val="1"/>
        <w:numFmt w:val="decimal"/>
        <w:lvlText w:val="%1.%2.%3."/>
        <w:lvlJc w:val="left"/>
        <w:pPr>
          <w:tabs>
            <w:tab w:val="num" w:pos="0"/>
          </w:tabs>
          <w:ind w:left="720" w:hanging="720"/>
        </w:pPr>
        <w:rPr>
          <w:b w:val="0"/>
          <w:bCs w:val="0"/>
          <w:i w:val="0"/>
          <w:iCs/>
          <w:color w:val="auto"/>
        </w:rPr>
      </w:lvl>
    </w:lvlOverride>
    <w:lvlOverride w:ilvl="3">
      <w:startOverride w:val="1"/>
      <w:lvl w:ilvl="3">
        <w:start w:val="1"/>
        <w:numFmt w:val="decimal"/>
        <w:lvlText w:val="%1.%2.%3.%4."/>
        <w:lvlJc w:val="left"/>
        <w:pPr>
          <w:tabs>
            <w:tab w:val="num" w:pos="0"/>
          </w:tabs>
          <w:ind w:left="720" w:hanging="720"/>
        </w:pPr>
      </w:lvl>
    </w:lvlOverride>
    <w:lvlOverride w:ilvl="4">
      <w:startOverride w:val="1"/>
      <w:lvl w:ilvl="4">
        <w:start w:val="1"/>
        <w:numFmt w:val="decimal"/>
        <w:lvlText w:val="%1.%2.%3.%4.%5."/>
        <w:lvlJc w:val="left"/>
        <w:pPr>
          <w:tabs>
            <w:tab w:val="num" w:pos="0"/>
          </w:tabs>
          <w:ind w:left="1080" w:hanging="1080"/>
        </w:pPr>
      </w:lvl>
    </w:lvlOverride>
    <w:lvlOverride w:ilvl="5">
      <w:startOverride w:val="1"/>
      <w:lvl w:ilvl="5">
        <w:start w:val="1"/>
        <w:numFmt w:val="decimal"/>
        <w:lvlText w:val="%1.%2.%3.%4.%5.%6."/>
        <w:lvlJc w:val="left"/>
        <w:pPr>
          <w:tabs>
            <w:tab w:val="num" w:pos="0"/>
          </w:tabs>
          <w:ind w:left="1080" w:hanging="1080"/>
        </w:pPr>
      </w:lvl>
    </w:lvlOverride>
    <w:lvlOverride w:ilvl="6">
      <w:startOverride w:val="1"/>
      <w:lvl w:ilvl="6">
        <w:start w:val="1"/>
        <w:numFmt w:val="decimal"/>
        <w:lvlText w:val="%1.%2.%3.%4.%5.%6.%7."/>
        <w:lvlJc w:val="left"/>
        <w:pPr>
          <w:tabs>
            <w:tab w:val="num" w:pos="0"/>
          </w:tabs>
          <w:ind w:left="1440" w:hanging="1440"/>
        </w:pPr>
      </w:lvl>
    </w:lvlOverride>
    <w:lvlOverride w:ilvl="7">
      <w:startOverride w:val="1"/>
      <w:lvl w:ilvl="7">
        <w:start w:val="1"/>
        <w:numFmt w:val="decimal"/>
        <w:lvlText w:val="%1.%2.%3.%4.%5.%6.%7.%8."/>
        <w:lvlJc w:val="left"/>
        <w:pPr>
          <w:tabs>
            <w:tab w:val="num" w:pos="0"/>
          </w:tabs>
          <w:ind w:left="1440" w:hanging="1440"/>
        </w:pPr>
      </w:lvl>
    </w:lvlOverride>
    <w:lvlOverride w:ilvl="8">
      <w:startOverride w:val="1"/>
      <w:lvl w:ilvl="8">
        <w:start w:val="1"/>
        <w:numFmt w:val="decimal"/>
        <w:lvlText w:val="%1.%2.%3.%4.%5.%6.%7.%8.%9."/>
        <w:lvlJc w:val="left"/>
        <w:pPr>
          <w:tabs>
            <w:tab w:val="num" w:pos="0"/>
          </w:tabs>
          <w:ind w:left="1800" w:hanging="1800"/>
        </w:pPr>
      </w:lvl>
    </w:lvlOverride>
  </w:num>
  <w:num w:numId="28" w16cid:durableId="921648824">
    <w:abstractNumId w:val="0"/>
    <w:lvlOverride w:ilvl="0">
      <w:startOverride w:val="1"/>
    </w:lvlOverride>
    <w:lvlOverride w:ilvl="1">
      <w:startOverride w:val="2"/>
    </w:lvlOverride>
  </w:num>
  <w:num w:numId="29" w16cid:durableId="1045981423">
    <w:abstractNumId w:val="23"/>
  </w:num>
  <w:num w:numId="30" w16cid:durableId="202641270">
    <w:abstractNumId w:val="19"/>
  </w:num>
  <w:num w:numId="31" w16cid:durableId="1118741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AA9"/>
    <w:rsid w:val="0004515C"/>
    <w:rsid w:val="001042EA"/>
    <w:rsid w:val="00113901"/>
    <w:rsid w:val="00184B35"/>
    <w:rsid w:val="001A1A20"/>
    <w:rsid w:val="001E7BBE"/>
    <w:rsid w:val="00227CAE"/>
    <w:rsid w:val="00254D47"/>
    <w:rsid w:val="0027063A"/>
    <w:rsid w:val="002F4796"/>
    <w:rsid w:val="0031138C"/>
    <w:rsid w:val="00326368"/>
    <w:rsid w:val="00342958"/>
    <w:rsid w:val="003A4F72"/>
    <w:rsid w:val="00403514"/>
    <w:rsid w:val="00476917"/>
    <w:rsid w:val="004844D9"/>
    <w:rsid w:val="004A4F8F"/>
    <w:rsid w:val="004D1542"/>
    <w:rsid w:val="00530CC5"/>
    <w:rsid w:val="00612DD0"/>
    <w:rsid w:val="006665A0"/>
    <w:rsid w:val="006A03E9"/>
    <w:rsid w:val="007851CC"/>
    <w:rsid w:val="00794DDF"/>
    <w:rsid w:val="007A3875"/>
    <w:rsid w:val="00876987"/>
    <w:rsid w:val="008C6044"/>
    <w:rsid w:val="008E4E59"/>
    <w:rsid w:val="009506DF"/>
    <w:rsid w:val="009E26AD"/>
    <w:rsid w:val="009F58B7"/>
    <w:rsid w:val="00A96FB0"/>
    <w:rsid w:val="00B050AA"/>
    <w:rsid w:val="00B7413B"/>
    <w:rsid w:val="00BA1AA9"/>
    <w:rsid w:val="00BB0424"/>
    <w:rsid w:val="00BF4ABA"/>
    <w:rsid w:val="00C271B9"/>
    <w:rsid w:val="00C30FE5"/>
    <w:rsid w:val="00C63023"/>
    <w:rsid w:val="00CE692E"/>
    <w:rsid w:val="00CF6811"/>
    <w:rsid w:val="00D4327E"/>
    <w:rsid w:val="00DC42FA"/>
    <w:rsid w:val="00E13AEA"/>
    <w:rsid w:val="00F93FDF"/>
    <w:rsid w:val="00FA603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2ABC5"/>
  <w15:docId w15:val="{7AFB2ED6-F9C0-43C5-A9EF-310EFBE1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2A"/>
    <w:pPr>
      <w:spacing w:after="160" w:line="276" w:lineRule="auto"/>
    </w:pPr>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val="en"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val="en" w:eastAsia="en-US"/>
    </w:rPr>
  </w:style>
  <w:style w:type="character" w:customStyle="1" w:styleId="SubtitleChar">
    <w:name w:val="Subtitle Char"/>
    <w:basedOn w:val="DefaultParagraphFont"/>
    <w:link w:val="Subtitle"/>
    <w:uiPriority w:val="99"/>
    <w:qFormat/>
    <w:rsid w:val="00EB164F"/>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FootnoteCharacters">
    <w:name w:val="Footnote Characters"/>
    <w:uiPriority w:val="99"/>
    <w:unhideWhenUsed/>
    <w:qFormat/>
    <w:rsid w:val="00D27E4C"/>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val="en" w:eastAsia="en-US"/>
    </w:rPr>
  </w:style>
  <w:style w:type="character" w:styleId="UnresolvedMention">
    <w:name w:val="Unresolved Mention"/>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val="en"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val="en"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val="en"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val="en"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styleId="Mention">
    <w:name w:val="Mention"/>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val="en"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UnresolvedMention1">
    <w:name w:val="Unresolved Mention1"/>
    <w:basedOn w:val="DefaultParagraphFont"/>
    <w:uiPriority w:val="99"/>
    <w:semiHidden/>
    <w:unhideWhenUsed/>
    <w:qFormat/>
    <w:rsid w:val="004F660E"/>
    <w:rPr>
      <w:color w:val="808080"/>
      <w:shd w:val="clear" w:color="auto" w:fill="E6E6E6"/>
    </w:rPr>
  </w:style>
  <w:style w:type="character" w:customStyle="1" w:styleId="normaltextrun">
    <w:name w:val="normaltextrun"/>
    <w:basedOn w:val="DefaultParagraphFont"/>
    <w:qFormat/>
    <w:rsid w:val="004F660E"/>
  </w:style>
  <w:style w:type="character" w:customStyle="1" w:styleId="apple-converted-space">
    <w:name w:val="apple-converted-space"/>
    <w:basedOn w:val="DefaultParagraphFont"/>
    <w:qFormat/>
    <w:rsid w:val="004F660E"/>
  </w:style>
  <w:style w:type="character" w:customStyle="1" w:styleId="PlainTextChar">
    <w:name w:val="Plain Text Char"/>
    <w:link w:val="PlainText"/>
    <w:semiHidden/>
    <w:qFormat/>
    <w:locked/>
    <w:rsid w:val="004F660E"/>
    <w:rPr>
      <w:rFonts w:ascii="Courier New" w:hAnsi="Courier New" w:cs="Courier New"/>
    </w:rPr>
  </w:style>
  <w:style w:type="character" w:customStyle="1" w:styleId="PlainTextChar1">
    <w:name w:val="Plain Text Char1"/>
    <w:basedOn w:val="DefaultParagraphFont"/>
    <w:uiPriority w:val="99"/>
    <w:semiHidden/>
    <w:qFormat/>
    <w:rsid w:val="004F660E"/>
    <w:rPr>
      <w:rFonts w:ascii="Consolas" w:hAnsi="Consolas"/>
    </w:rPr>
  </w:style>
  <w:style w:type="character" w:customStyle="1" w:styleId="PaprastasistekstasDiagrama1">
    <w:name w:val="Paprastasis tekstas Diagrama1"/>
    <w:basedOn w:val="DefaultParagraphFont"/>
    <w:uiPriority w:val="99"/>
    <w:semiHidden/>
    <w:qFormat/>
    <w:rsid w:val="004F660E"/>
    <w:rPr>
      <w:rFonts w:ascii="Consolas" w:hAnsi="Consolas"/>
      <w:sz w:val="21"/>
      <w:szCs w:val="21"/>
    </w:rPr>
  </w:style>
  <w:style w:type="character" w:customStyle="1" w:styleId="Neapdorotaspaminjimas1">
    <w:name w:val="Neapdorotas paminėjimas1"/>
    <w:basedOn w:val="DefaultParagraphFont"/>
    <w:uiPriority w:val="99"/>
    <w:semiHidden/>
    <w:unhideWhenUsed/>
    <w:qFormat/>
    <w:rsid w:val="004F660E"/>
    <w:rPr>
      <w:color w:val="605E5C"/>
      <w:shd w:val="clear" w:color="auto" w:fill="E1DFDD"/>
    </w:rPr>
  </w:style>
  <w:style w:type="character" w:customStyle="1" w:styleId="Neapdorotaspaminjimas2">
    <w:name w:val="Neapdorotas paminėjimas2"/>
    <w:basedOn w:val="DefaultParagraphFont"/>
    <w:uiPriority w:val="99"/>
    <w:semiHidden/>
    <w:unhideWhenUsed/>
    <w:qFormat/>
    <w:rsid w:val="004F660E"/>
    <w:rPr>
      <w:color w:val="605E5C"/>
      <w:shd w:val="clear" w:color="auto" w:fill="E1DFDD"/>
    </w:rPr>
  </w:style>
  <w:style w:type="character" w:customStyle="1" w:styleId="UnresolvedMention2">
    <w:name w:val="Unresolved Mention2"/>
    <w:basedOn w:val="DefaultParagraphFont"/>
    <w:uiPriority w:val="99"/>
    <w:semiHidden/>
    <w:unhideWhenUsed/>
    <w:qFormat/>
    <w:rsid w:val="004F660E"/>
    <w:rPr>
      <w:color w:val="605E5C"/>
      <w:shd w:val="clear" w:color="auto" w:fill="E1DFDD"/>
    </w:rPr>
  </w:style>
  <w:style w:type="character" w:customStyle="1" w:styleId="HeaderChar1">
    <w:name w:val="Header Char1"/>
    <w:basedOn w:val="DefaultParagraphFont"/>
    <w:uiPriority w:val="99"/>
    <w:semiHidden/>
    <w:qFormat/>
    <w:rsid w:val="004F660E"/>
  </w:style>
  <w:style w:type="character" w:customStyle="1" w:styleId="FooterChar1">
    <w:name w:val="Footer Char1"/>
    <w:basedOn w:val="DefaultParagraphFont"/>
    <w:uiPriority w:val="99"/>
    <w:semiHidden/>
    <w:qFormat/>
    <w:rsid w:val="004F660E"/>
  </w:style>
  <w:style w:type="character" w:customStyle="1" w:styleId="has-inline-color">
    <w:name w:val="has-inline-color"/>
    <w:basedOn w:val="DefaultParagraphFont"/>
    <w:qFormat/>
    <w:rsid w:val="004F660E"/>
  </w:style>
  <w:style w:type="character" w:customStyle="1" w:styleId="xcontentpasted0">
    <w:name w:val="x_contentpasted0"/>
    <w:basedOn w:val="DefaultParagraphFont"/>
    <w:qFormat/>
    <w:rsid w:val="004F660E"/>
  </w:style>
  <w:style w:type="character" w:customStyle="1" w:styleId="eop">
    <w:name w:val="eop"/>
    <w:basedOn w:val="DefaultParagraphFont"/>
    <w:qFormat/>
    <w:rsid w:val="004F660E"/>
  </w:style>
  <w:style w:type="character" w:customStyle="1" w:styleId="spellingerror">
    <w:name w:val="spellingerror"/>
    <w:basedOn w:val="DefaultParagraphFont"/>
    <w:qFormat/>
    <w:rsid w:val="004F660E"/>
  </w:style>
  <w:style w:type="character" w:customStyle="1" w:styleId="UnresolvedMention3">
    <w:name w:val="Unresolved Mention3"/>
    <w:basedOn w:val="DefaultParagraphFont"/>
    <w:uiPriority w:val="99"/>
    <w:semiHidden/>
    <w:unhideWhenUsed/>
    <w:qFormat/>
    <w:rsid w:val="004F660E"/>
    <w:rPr>
      <w:color w:val="605E5C"/>
      <w:shd w:val="clear" w:color="auto" w:fill="E1DFDD"/>
    </w:rPr>
  </w:style>
  <w:style w:type="character" w:customStyle="1" w:styleId="UnresolvedMention4">
    <w:name w:val="Unresolved Mention4"/>
    <w:basedOn w:val="DefaultParagraphFont"/>
    <w:uiPriority w:val="99"/>
    <w:semiHidden/>
    <w:unhideWhenUsed/>
    <w:qFormat/>
    <w:rsid w:val="004F660E"/>
    <w:rPr>
      <w:color w:val="605E5C"/>
      <w:shd w:val="clear" w:color="auto" w:fill="E1DFDD"/>
    </w:rPr>
  </w:style>
  <w:style w:type="character" w:customStyle="1" w:styleId="BodyTextIndentChar">
    <w:name w:val="Body Text Indent Char"/>
    <w:basedOn w:val="DefaultParagraphFont"/>
    <w:link w:val="BodyTextIndent"/>
    <w:uiPriority w:val="99"/>
    <w:semiHidden/>
    <w:qFormat/>
    <w:rsid w:val="004F660E"/>
    <w:rPr>
      <w:rFonts w:eastAsiaTheme="minorHAnsi"/>
      <w:sz w:val="22"/>
      <w:szCs w:val="22"/>
      <w:lang w:val="en" w:eastAsia="en-US"/>
    </w:rPr>
  </w:style>
  <w:style w:type="character" w:customStyle="1" w:styleId="UnresolvedMention5">
    <w:name w:val="Unresolved Mention5"/>
    <w:basedOn w:val="DefaultParagraphFont"/>
    <w:uiPriority w:val="99"/>
    <w:semiHidden/>
    <w:unhideWhenUsed/>
    <w:qFormat/>
    <w:rsid w:val="004F660E"/>
    <w:rPr>
      <w:color w:val="605E5C"/>
      <w:shd w:val="clear" w:color="auto" w:fill="E1DFDD"/>
    </w:rPr>
  </w:style>
  <w:style w:type="character" w:customStyle="1" w:styleId="UnresolvedMention6">
    <w:name w:val="Unresolved Mention6"/>
    <w:basedOn w:val="DefaultParagraphFont"/>
    <w:uiPriority w:val="99"/>
    <w:semiHidden/>
    <w:unhideWhenUsed/>
    <w:qFormat/>
    <w:rsid w:val="004F660E"/>
    <w:rPr>
      <w:color w:val="605E5C"/>
      <w:shd w:val="clear" w:color="auto" w:fill="E1DFDD"/>
    </w:rPr>
  </w:style>
  <w:style w:type="character" w:customStyle="1" w:styleId="markedcontent">
    <w:name w:val="markedcontent"/>
    <w:basedOn w:val="DefaultParagraphFont"/>
    <w:qFormat/>
    <w:rsid w:val="004F660E"/>
  </w:style>
  <w:style w:type="character" w:customStyle="1" w:styleId="normal-h">
    <w:name w:val="normal-h"/>
    <w:basedOn w:val="DefaultParagraphFont"/>
    <w:qFormat/>
    <w:rsid w:val="004F660E"/>
  </w:style>
  <w:style w:type="character" w:customStyle="1" w:styleId="IndexLink">
    <w:name w:val="Index Link"/>
    <w:qFormat/>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rPr>
  </w:style>
  <w:style w:type="paragraph" w:styleId="BodyText">
    <w:name w:val="Body Text"/>
    <w:basedOn w:val="Normal"/>
    <w:link w:val="BodyTextChar"/>
    <w:uiPriority w:val="99"/>
    <w:qFormat/>
    <w:rsid w:val="00FA144D"/>
    <w:pPr>
      <w:ind w:firstLine="567"/>
      <w:jc w:val="both"/>
    </w:pPr>
    <w:rPr>
      <w:szCs w:val="20"/>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99"/>
    <w:qFormat/>
    <w:rsid w:val="00EB164F"/>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1">
    <w:name w:val="caption1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Heading"/>
    <w:qFormat/>
  </w:style>
  <w:style w:type="paragraph" w:styleId="IndexHeading">
    <w:name w:val="index heading"/>
    <w:basedOn w:val="Heading"/>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xl66">
    <w:name w:val="xl66"/>
    <w:basedOn w:val="Normal"/>
    <w:qFormat/>
    <w:rsid w:val="004F660E"/>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12"/>
      <w:szCs w:val="12"/>
    </w:rPr>
  </w:style>
  <w:style w:type="paragraph" w:customStyle="1" w:styleId="HeaderFooter">
    <w:name w:val="Header &amp; Footer"/>
    <w:qFormat/>
    <w:rsid w:val="004F660E"/>
    <w:pPr>
      <w:tabs>
        <w:tab w:val="right" w:pos="9020"/>
      </w:tabs>
      <w:spacing w:line="288" w:lineRule="auto"/>
    </w:pPr>
    <w:rPr>
      <w:rFonts w:ascii="Helvetica Neue Medium" w:eastAsia="Arial Unicode MS" w:hAnsi="Helvetica Neue Medium" w:cs="Arial Unicode MS"/>
      <w:color w:val="606060"/>
      <w:sz w:val="20"/>
      <w:szCs w:val="20"/>
    </w:rPr>
  </w:style>
  <w:style w:type="paragraph" w:styleId="PlainText">
    <w:name w:val="Plain Text"/>
    <w:basedOn w:val="Normal"/>
    <w:link w:val="PlainTextChar"/>
    <w:semiHidden/>
    <w:qFormat/>
    <w:rsid w:val="004F660E"/>
    <w:pPr>
      <w:spacing w:after="0" w:line="240" w:lineRule="auto"/>
    </w:pPr>
    <w:rPr>
      <w:rFonts w:ascii="Courier New" w:hAnsi="Courier New" w:cs="Courier New"/>
    </w:rPr>
  </w:style>
  <w:style w:type="paragraph" w:customStyle="1" w:styleId="Default">
    <w:name w:val="Default"/>
    <w:qFormat/>
    <w:rsid w:val="004F660E"/>
    <w:rPr>
      <w:rFonts w:ascii="Times New Roman" w:hAnsi="Times New Roman" w:cs="Times New Roman"/>
      <w:color w:val="000000"/>
      <w:sz w:val="24"/>
      <w:szCs w:val="24"/>
    </w:rPr>
  </w:style>
  <w:style w:type="paragraph" w:customStyle="1" w:styleId="paragraph">
    <w:name w:val="paragraph"/>
    <w:basedOn w:val="Normal"/>
    <w:qFormat/>
    <w:rsid w:val="004F660E"/>
    <w:pPr>
      <w:spacing w:after="0" w:line="240" w:lineRule="auto"/>
    </w:pPr>
    <w:rPr>
      <w:rFonts w:ascii="Calibri" w:eastAsiaTheme="minorHAnsi" w:hAnsi="Calibri" w:cs="Calibri"/>
      <w:sz w:val="22"/>
      <w:szCs w:val="22"/>
    </w:rPr>
  </w:style>
  <w:style w:type="paragraph" w:styleId="BodyTextIndent">
    <w:name w:val="Body Text Indent"/>
    <w:basedOn w:val="Normal"/>
    <w:link w:val="BodyTextIndentChar"/>
    <w:uiPriority w:val="99"/>
    <w:semiHidden/>
    <w:unhideWhenUsed/>
    <w:rsid w:val="004F660E"/>
    <w:pPr>
      <w:spacing w:after="120" w:line="259" w:lineRule="auto"/>
      <w:ind w:left="283"/>
    </w:pPr>
    <w:rPr>
      <w:rFonts w:eastAsiaTheme="minorHAnsi"/>
      <w:sz w:val="22"/>
      <w:szCs w:val="22"/>
      <w:lang w:eastAsia="en-US"/>
    </w:rPr>
  </w:style>
  <w:style w:type="paragraph" w:customStyle="1" w:styleId="normal-p">
    <w:name w:val="normal-p"/>
    <w:basedOn w:val="Normal"/>
    <w:qFormat/>
    <w:rsid w:val="004F660E"/>
    <w:pPr>
      <w:spacing w:beforeAutospacing="1"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4F660E"/>
    <w:pPr>
      <w:spacing w:after="100" w:line="259" w:lineRule="auto"/>
      <w:ind w:left="440"/>
    </w:pPr>
    <w:rPr>
      <w:rFonts w:cs="Times New Roman"/>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197943"/>
  </w:style>
  <w:style w:type="numbering" w:customStyle="1" w:styleId="Stilius64">
    <w:name w:val="Stilius64"/>
    <w:uiPriority w:val="99"/>
    <w:qFormat/>
    <w:rsid w:val="004F660E"/>
  </w:style>
  <w:style w:type="numbering" w:customStyle="1" w:styleId="Stilius641">
    <w:name w:val="Stilius641"/>
    <w:uiPriority w:val="99"/>
    <w:qFormat/>
    <w:rsid w:val="004F660E"/>
  </w:style>
  <w:style w:type="numbering" w:customStyle="1" w:styleId="Stilius642">
    <w:name w:val="Stilius642"/>
    <w:uiPriority w:val="99"/>
    <w:qFormat/>
    <w:rsid w:val="004F660E"/>
  </w:style>
  <w:style w:type="numbering" w:customStyle="1" w:styleId="NoList1">
    <w:name w:val="No List1"/>
    <w:uiPriority w:val="99"/>
    <w:semiHidden/>
    <w:unhideWhenUsed/>
    <w:qFormat/>
    <w:rsid w:val="004F660E"/>
  </w:style>
  <w:style w:type="numbering" w:customStyle="1" w:styleId="NoList11">
    <w:name w:val="No List11"/>
    <w:uiPriority w:val="99"/>
    <w:semiHidden/>
    <w:unhideWhenUsed/>
    <w:qFormat/>
    <w:rsid w:val="004F660E"/>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3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rsid w:val="004F660E"/>
    <w:rPr>
      <w:sz w:val="20"/>
      <w:szCs w:val="20"/>
    </w:rPr>
    <w:tblPr>
      <w:tblCellMar>
        <w:top w:w="0" w:type="dxa"/>
        <w:left w:w="0" w:type="dxa"/>
        <w:bottom w:w="0" w:type="dxa"/>
        <w:right w:w="0" w:type="dxa"/>
      </w:tblCellMar>
    </w:tblPr>
  </w:style>
  <w:style w:type="table" w:customStyle="1" w:styleId="TableGrid31">
    <w:name w:val="Table Grid31"/>
    <w:basedOn w:val="TableNormal"/>
    <w:uiPriority w:val="39"/>
    <w:rsid w:val="004F660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4F660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2">
    <w:name w:val="List Table 4 Accent 2"/>
    <w:basedOn w:val="TableNormal"/>
    <w:uiPriority w:val="99"/>
    <w:rsid w:val="008E4E59"/>
    <w:pPr>
      <w:suppressAutoHyphens w:val="0"/>
    </w:pPr>
    <w:rPr>
      <w:rFonts w:ascii="Calibri" w:eastAsia="Calibri" w:hAnsi="Calibri" w:cs="Arial"/>
      <w:sz w:val="20"/>
      <w:szCs w:val="20"/>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auto"/>
      </w:tcPr>
    </w:tblStylePr>
    <w:tblStylePr w:type="band1Horz">
      <w:rPr>
        <w:rFonts w:ascii="Arial" w:hAnsi="Arial"/>
        <w:color w:val="404040"/>
        <w:sz w:val="22"/>
      </w:rPr>
      <w:tblPr/>
      <w:tcPr>
        <w:shd w:val="clear" w:color="FADECB" w:themeColor="accent2" w:themeTint="40"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en/legalAct/TAR.4B60A8C9678B/rJITliNbEQ"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c.europa.eu/tools/ecertis/%20"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8001</Words>
  <Characters>45607</Characters>
  <Application>Microsoft Office Word</Application>
  <DocSecurity>0</DocSecurity>
  <Lines>380</Lines>
  <Paragraphs>107</Paragraphs>
  <ScaleCrop>false</ScaleCrop>
  <Company/>
  <LinksUpToDate>false</LinksUpToDate>
  <CharactersWithSpaces>53501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dc:description/>
  <cp:lastModifiedBy>Agnė Jacynaitė</cp:lastModifiedBy>
  <cp:revision>9</cp:revision>
  <dcterms:created xsi:type="dcterms:W3CDTF">2026-02-02T13:48:00Z</dcterms:created>
  <dcterms:modified xsi:type="dcterms:W3CDTF">2026-02-12T08:56:00Z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